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9FA8" w14:textId="77777777" w:rsidR="003854F3" w:rsidRPr="00303418" w:rsidRDefault="003854F3" w:rsidP="003854F3">
      <w:pPr>
        <w:pStyle w:val="Tytu"/>
        <w:rPr>
          <w:rFonts w:ascii="Calibri" w:hAnsi="Calibri" w:cs="Calibri"/>
          <w:sz w:val="32"/>
        </w:rPr>
      </w:pPr>
      <w:r w:rsidRPr="00303418">
        <w:rPr>
          <w:rFonts w:ascii="Calibri" w:hAnsi="Calibri" w:cs="Calibri"/>
          <w:sz w:val="32"/>
        </w:rPr>
        <w:t>KARTA OCENY RYZYKA ZAWODOWEGO</w:t>
      </w:r>
    </w:p>
    <w:p w14:paraId="2091B50B" w14:textId="77777777" w:rsidR="003854F3" w:rsidRPr="00303418" w:rsidRDefault="002E66D3" w:rsidP="003854F3">
      <w:pPr>
        <w:jc w:val="center"/>
        <w:rPr>
          <w:rFonts w:ascii="Calibri" w:hAnsi="Calibri" w:cs="Calibri"/>
          <w:b/>
        </w:rPr>
      </w:pPr>
      <w:r w:rsidRPr="00303418">
        <w:rPr>
          <w:rFonts w:ascii="Calibri" w:hAnsi="Calibri" w:cs="Calibri"/>
          <w:b/>
        </w:rPr>
        <w:t>dla stanowisk pracy</w:t>
      </w:r>
      <w:r w:rsidR="0013100C">
        <w:rPr>
          <w:rFonts w:ascii="Calibri" w:hAnsi="Calibri" w:cs="Calibri"/>
          <w:b/>
        </w:rPr>
        <w:t xml:space="preserve"> zdalnej</w:t>
      </w:r>
      <w:r w:rsidRPr="00303418">
        <w:rPr>
          <w:rFonts w:ascii="Calibri" w:hAnsi="Calibri" w:cs="Calibri"/>
          <w:b/>
        </w:rPr>
        <w:t xml:space="preserve"> w </w:t>
      </w:r>
      <w:r w:rsidR="001C7017" w:rsidRPr="001C7017">
        <w:rPr>
          <w:rFonts w:ascii="Calibri" w:hAnsi="Calibri" w:cs="Calibri"/>
          <w:b/>
          <w:color w:val="FF0000"/>
        </w:rPr>
        <w:t>ABC sp. z o.o.</w:t>
      </w:r>
    </w:p>
    <w:p w14:paraId="10DB25A4" w14:textId="77777777" w:rsidR="003854F3" w:rsidRPr="00303418" w:rsidRDefault="003854F3" w:rsidP="003854F3">
      <w:pPr>
        <w:rPr>
          <w:rFonts w:ascii="Calibri" w:hAnsi="Calibri" w:cs="Calibri"/>
        </w:rPr>
      </w:pPr>
    </w:p>
    <w:tbl>
      <w:tblPr>
        <w:tblW w:w="1135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2622"/>
        <w:gridCol w:w="1923"/>
        <w:gridCol w:w="342"/>
        <w:gridCol w:w="464"/>
        <w:gridCol w:w="350"/>
        <w:gridCol w:w="3564"/>
        <w:gridCol w:w="567"/>
      </w:tblGrid>
      <w:tr w:rsidR="00466A89" w:rsidRPr="00083DD2" w14:paraId="485CCF75" w14:textId="77777777" w:rsidTr="0007228B">
        <w:trPr>
          <w:cantSplit/>
          <w:trHeight w:val="1287"/>
        </w:trPr>
        <w:tc>
          <w:tcPr>
            <w:tcW w:w="1521" w:type="dxa"/>
            <w:shd w:val="clear" w:color="auto" w:fill="F3F3F3"/>
            <w:vAlign w:val="center"/>
          </w:tcPr>
          <w:p w14:paraId="423FB25C" w14:textId="77777777" w:rsidR="003854F3" w:rsidRPr="00303418" w:rsidRDefault="003854F3" w:rsidP="001D1B14">
            <w:pPr>
              <w:pStyle w:val="Podtytu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TYP ZAGROŻENIA</w:t>
            </w:r>
          </w:p>
        </w:tc>
        <w:tc>
          <w:tcPr>
            <w:tcW w:w="2622" w:type="dxa"/>
            <w:shd w:val="clear" w:color="auto" w:fill="F3F3F3"/>
            <w:vAlign w:val="center"/>
          </w:tcPr>
          <w:p w14:paraId="20AA4C97" w14:textId="77777777" w:rsidR="003854F3" w:rsidRPr="00303418" w:rsidRDefault="003854F3" w:rsidP="001D1B14">
            <w:pPr>
              <w:pStyle w:val="Podtytu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ZRÓDŁO ZAGROŻENIA</w:t>
            </w:r>
          </w:p>
          <w:p w14:paraId="4048F62D" w14:textId="77777777" w:rsidR="003854F3" w:rsidRPr="00303418" w:rsidRDefault="003854F3" w:rsidP="001D1B14">
            <w:pPr>
              <w:pStyle w:val="Podtytu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(PRZYCZYNA)</w:t>
            </w:r>
          </w:p>
        </w:tc>
        <w:tc>
          <w:tcPr>
            <w:tcW w:w="1923" w:type="dxa"/>
            <w:shd w:val="clear" w:color="auto" w:fill="F3F3F3"/>
            <w:vAlign w:val="center"/>
          </w:tcPr>
          <w:p w14:paraId="4A18F477" w14:textId="77777777" w:rsidR="003854F3" w:rsidRPr="00303418" w:rsidRDefault="003854F3" w:rsidP="001D1B14">
            <w:pPr>
              <w:pStyle w:val="Podtytu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MOŻLIWE SKUTKI ZAGROŻENIA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3A674416" w14:textId="77777777" w:rsidR="003854F3" w:rsidRPr="00303418" w:rsidRDefault="003854F3" w:rsidP="001D1B14">
            <w:pPr>
              <w:pStyle w:val="Podtytu"/>
              <w:ind w:left="113" w:right="113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SKUTEK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26ABC514" w14:textId="77777777" w:rsidR="003854F3" w:rsidRPr="00303418" w:rsidRDefault="003854F3" w:rsidP="001D1B14">
            <w:pPr>
              <w:pStyle w:val="Podtytu"/>
              <w:ind w:left="113" w:right="113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PRA</w:t>
            </w:r>
            <w:r w:rsidR="009D3BBA">
              <w:rPr>
                <w:rFonts w:ascii="Calibri" w:hAnsi="Calibri" w:cs="Calibri"/>
                <w:b/>
                <w:sz w:val="16"/>
                <w:u w:val="none"/>
              </w:rPr>
              <w:t>W</w:t>
            </w:r>
            <w:r w:rsidRPr="00303418">
              <w:rPr>
                <w:rFonts w:ascii="Calibri" w:hAnsi="Calibri" w:cs="Calibri"/>
                <w:b/>
                <w:sz w:val="16"/>
                <w:u w:val="none"/>
              </w:rPr>
              <w:t>DOPOD.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26B455E0" w14:textId="77777777" w:rsidR="003854F3" w:rsidRPr="00303418" w:rsidRDefault="003854F3" w:rsidP="001D1B14">
            <w:pPr>
              <w:pStyle w:val="Podtytu"/>
              <w:ind w:left="113" w:right="113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RYZYKO</w:t>
            </w:r>
          </w:p>
        </w:tc>
        <w:tc>
          <w:tcPr>
            <w:tcW w:w="3564" w:type="dxa"/>
            <w:shd w:val="clear" w:color="auto" w:fill="F3F3F3"/>
            <w:vAlign w:val="center"/>
          </w:tcPr>
          <w:p w14:paraId="6F4F4265" w14:textId="77777777" w:rsidR="003854F3" w:rsidRPr="00303418" w:rsidRDefault="003854F3" w:rsidP="001D1B14">
            <w:pPr>
              <w:pStyle w:val="Podtytu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AKTULANIE STOSOWANE METODY OGRANICZAJĄCE ZAGROŻENIA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4EB31C98" w14:textId="77777777" w:rsidR="003854F3" w:rsidRPr="00303418" w:rsidRDefault="003854F3" w:rsidP="001D1B14">
            <w:pPr>
              <w:pStyle w:val="Podtytu"/>
              <w:ind w:left="113" w:right="113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WYSTĘPUJĄCE RYZYKO</w:t>
            </w:r>
          </w:p>
        </w:tc>
      </w:tr>
      <w:tr w:rsidR="003854F3" w:rsidRPr="00083DD2" w14:paraId="3C13DD27" w14:textId="77777777" w:rsidTr="0007228B">
        <w:trPr>
          <w:cantSplit/>
          <w:trHeight w:val="416"/>
        </w:trPr>
        <w:tc>
          <w:tcPr>
            <w:tcW w:w="11353" w:type="dxa"/>
            <w:gridSpan w:val="8"/>
            <w:shd w:val="clear" w:color="auto" w:fill="FFFF00"/>
            <w:vAlign w:val="center"/>
          </w:tcPr>
          <w:p w14:paraId="2B8F85FC" w14:textId="77777777" w:rsidR="003854F3" w:rsidRPr="00303418" w:rsidRDefault="003854F3" w:rsidP="001D1B14">
            <w:pPr>
              <w:pStyle w:val="Podtytu"/>
              <w:ind w:left="-95" w:right="-45"/>
              <w:rPr>
                <w:rFonts w:ascii="Calibri" w:hAnsi="Calibri" w:cs="Calibri"/>
                <w:b/>
                <w:u w:val="none"/>
              </w:rPr>
            </w:pPr>
            <w:r w:rsidRPr="00303418">
              <w:rPr>
                <w:rFonts w:ascii="Calibri" w:hAnsi="Calibri" w:cs="Calibri"/>
                <w:b/>
                <w:u w:val="none"/>
              </w:rPr>
              <w:t>ZAGROŻENIA OGÓLNE</w:t>
            </w:r>
          </w:p>
        </w:tc>
      </w:tr>
      <w:tr w:rsidR="006F7E3F" w:rsidRPr="00083DD2" w14:paraId="04A94FEC" w14:textId="77777777" w:rsidTr="0007228B">
        <w:trPr>
          <w:cantSplit/>
          <w:trHeight w:val="567"/>
        </w:trPr>
        <w:tc>
          <w:tcPr>
            <w:tcW w:w="1521" w:type="dxa"/>
            <w:vMerge w:val="restart"/>
            <w:vAlign w:val="center"/>
          </w:tcPr>
          <w:p w14:paraId="6117FB61" w14:textId="77777777" w:rsidR="006F7E3F" w:rsidRPr="00303418" w:rsidRDefault="006F7E3F" w:rsidP="001D1B14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Upadek na płaskiej powierzchni</w:t>
            </w:r>
          </w:p>
        </w:tc>
        <w:tc>
          <w:tcPr>
            <w:tcW w:w="2622" w:type="dxa"/>
            <w:vAlign w:val="center"/>
          </w:tcPr>
          <w:p w14:paraId="7013ACC0" w14:textId="77777777" w:rsidR="006F7E3F" w:rsidRPr="00303418" w:rsidRDefault="006F7E3F" w:rsidP="001975F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Potknięcie lub poślizgnięcie na śliskich powierzchniach</w:t>
            </w:r>
            <w:r w:rsidR="001975F7">
              <w:rPr>
                <w:rFonts w:ascii="Calibri" w:hAnsi="Calibri" w:cs="Calibri"/>
                <w:sz w:val="16"/>
                <w:u w:val="none"/>
              </w:rPr>
              <w:t xml:space="preserve"> (mokrych, zatłuszczonych)</w:t>
            </w:r>
            <w:r w:rsidRPr="00303418">
              <w:rPr>
                <w:rFonts w:ascii="Calibri" w:hAnsi="Calibri" w:cs="Calibri"/>
                <w:sz w:val="16"/>
                <w:u w:val="none"/>
              </w:rPr>
              <w:t xml:space="preserve"> lub na skutek zastawionych dojść i przejść, </w:t>
            </w:r>
            <w:r>
              <w:rPr>
                <w:rFonts w:ascii="Calibri" w:hAnsi="Calibri" w:cs="Calibri"/>
                <w:sz w:val="16"/>
                <w:u w:val="none"/>
              </w:rPr>
              <w:t>zahaczenie o progi pomiędzy pomieszczeniami lub inne różnice w poziomie. Ogólny niewłaściwy stan podłogi, posadzki.</w:t>
            </w:r>
          </w:p>
        </w:tc>
        <w:tc>
          <w:tcPr>
            <w:tcW w:w="1923" w:type="dxa"/>
            <w:vAlign w:val="center"/>
          </w:tcPr>
          <w:p w14:paraId="3DD72CE6" w14:textId="77777777" w:rsidR="006F7E3F" w:rsidRPr="00303418" w:rsidRDefault="006F7E3F" w:rsidP="001D1B14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Potłuczenia, zwichnięcia, złamania ko</w:t>
            </w:r>
            <w:r>
              <w:rPr>
                <w:rFonts w:ascii="Calibri" w:hAnsi="Calibri" w:cs="Calibri"/>
                <w:sz w:val="16"/>
                <w:u w:val="none"/>
              </w:rPr>
              <w:t>ńczyn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02E243CF" w14:textId="77777777" w:rsidR="006F7E3F" w:rsidRPr="00303418" w:rsidRDefault="006F7E3F" w:rsidP="001D1B14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3D4FFDEB" w14:textId="77777777" w:rsidR="006F7E3F" w:rsidRPr="00303418" w:rsidRDefault="006F7E3F" w:rsidP="001D1B14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40CCF02C" w14:textId="77777777" w:rsidR="006F7E3F" w:rsidRPr="00303418" w:rsidRDefault="006F7E3F" w:rsidP="001D1B14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1126A3A0" w14:textId="77777777" w:rsidR="006F7E3F" w:rsidRPr="00303418" w:rsidRDefault="006F7E3F" w:rsidP="001975F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 xml:space="preserve">Utrzymywanie podłóg w dobrym stanie technicznym, dostosowanie obuwia do powierzchni podłogi, usuwanie </w:t>
            </w:r>
            <w:r>
              <w:rPr>
                <w:rFonts w:ascii="Calibri" w:hAnsi="Calibri" w:cs="Calibri"/>
                <w:sz w:val="16"/>
                <w:u w:val="none"/>
              </w:rPr>
              <w:t>zanieczyszczeń</w:t>
            </w:r>
            <w:r w:rsidR="001975F7">
              <w:rPr>
                <w:rFonts w:ascii="Calibri" w:hAnsi="Calibri" w:cs="Calibri"/>
                <w:sz w:val="16"/>
                <w:u w:val="none"/>
              </w:rPr>
              <w:t>, zatłuszczeń</w:t>
            </w:r>
            <w:r>
              <w:rPr>
                <w:rFonts w:ascii="Calibri" w:hAnsi="Calibri" w:cs="Calibri"/>
                <w:sz w:val="16"/>
                <w:u w:val="none"/>
              </w:rPr>
              <w:t xml:space="preserve"> i wilgoci</w:t>
            </w:r>
            <w:r w:rsidRPr="00303418">
              <w:rPr>
                <w:rFonts w:ascii="Calibri" w:hAnsi="Calibri" w:cs="Calibri"/>
                <w:sz w:val="16"/>
                <w:u w:val="none"/>
              </w:rPr>
              <w:t xml:space="preserve"> z powierzchni podłogi zachowanie ładu i porządku na stanowisku pracy</w:t>
            </w:r>
            <w:r>
              <w:rPr>
                <w:rFonts w:ascii="Calibri" w:hAnsi="Calibri" w:cs="Calibri"/>
                <w:sz w:val="16"/>
                <w:u w:val="none"/>
              </w:rPr>
              <w:t xml:space="preserve"> zdalnej</w:t>
            </w:r>
            <w:r w:rsidR="001975F7">
              <w:rPr>
                <w:rFonts w:ascii="Calibri" w:hAnsi="Calibri" w:cs="Calibri"/>
                <w:sz w:val="16"/>
                <w:u w:val="none"/>
              </w:rPr>
              <w:t xml:space="preserve"> i w innych pomieszczeniach wykorzystywanych w trakcie pracy zdalnej (kuchnia, łazienka, ubikacja, korytarze)</w:t>
            </w:r>
            <w:r w:rsidRPr="00303418">
              <w:rPr>
                <w:rFonts w:ascii="Calibri" w:hAnsi="Calibri" w:cs="Calibri"/>
                <w:sz w:val="16"/>
                <w:u w:val="none"/>
              </w:rPr>
              <w:t>, zachowanie ostrożności</w:t>
            </w:r>
            <w:r w:rsidR="001975F7">
              <w:rPr>
                <w:rFonts w:ascii="Calibri" w:hAnsi="Calibri" w:cs="Calibri"/>
                <w:sz w:val="16"/>
                <w:u w:val="none"/>
              </w:rPr>
              <w:t>. Unikanie pośpiechu, biegania, poruszania się bez obuwia, np. w skarpetach po śliskich powierzchniach podłogi (panele, terakota itp.)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125FEA39" w14:textId="77777777" w:rsidR="006F7E3F" w:rsidRPr="00303418" w:rsidRDefault="006F7E3F" w:rsidP="001D1B14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4519CE4C" w14:textId="77777777" w:rsidTr="0007228B">
        <w:trPr>
          <w:cantSplit/>
          <w:trHeight w:val="567"/>
        </w:trPr>
        <w:tc>
          <w:tcPr>
            <w:tcW w:w="1521" w:type="dxa"/>
            <w:vMerge/>
            <w:vAlign w:val="center"/>
          </w:tcPr>
          <w:p w14:paraId="6E6BC196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36EE81D1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Potknięcie lub poślizgnięcie na sku</w:t>
            </w:r>
            <w:r>
              <w:rPr>
                <w:rFonts w:ascii="Calibri" w:hAnsi="Calibri" w:cs="Calibri"/>
                <w:sz w:val="16"/>
                <w:u w:val="none"/>
              </w:rPr>
              <w:t>tek niedostatecznego oświetlenia</w:t>
            </w:r>
            <w:r w:rsidRPr="00303418">
              <w:rPr>
                <w:rFonts w:ascii="Calibri" w:hAnsi="Calibri" w:cs="Calibri"/>
                <w:sz w:val="16"/>
                <w:u w:val="none"/>
              </w:rPr>
              <w:t xml:space="preserve"> pomieszczeń lub nadmiernego oświetlenie powodującego olśnienie</w:t>
            </w:r>
          </w:p>
        </w:tc>
        <w:tc>
          <w:tcPr>
            <w:tcW w:w="1923" w:type="dxa"/>
            <w:vAlign w:val="center"/>
          </w:tcPr>
          <w:p w14:paraId="76F6FF2C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Potłuczenia, zwich</w:t>
            </w:r>
            <w:r>
              <w:rPr>
                <w:rFonts w:ascii="Calibri" w:hAnsi="Calibri" w:cs="Calibri"/>
                <w:sz w:val="16"/>
                <w:u w:val="none"/>
              </w:rPr>
              <w:t>nięcia, złamania kończyn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7CA8296D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5A4A30E8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6B432D4A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0B2D5723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>
              <w:rPr>
                <w:rFonts w:ascii="Calibri" w:hAnsi="Calibri" w:cs="Calibri"/>
                <w:sz w:val="16"/>
                <w:u w:val="none"/>
              </w:rPr>
              <w:t>Dostosowanie oświetlenia do wymagań na stanowisku pracy zdalnej. Wymiana uszkodzonych lub wyeksploatowanych źródeł światła.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657498E1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5AD8F40A" w14:textId="77777777" w:rsidTr="0007228B">
        <w:trPr>
          <w:cantSplit/>
          <w:trHeight w:val="567"/>
        </w:trPr>
        <w:tc>
          <w:tcPr>
            <w:tcW w:w="1521" w:type="dxa"/>
            <w:vMerge/>
            <w:vAlign w:val="center"/>
          </w:tcPr>
          <w:p w14:paraId="0A0C1C4B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0DA62531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Potknięc</w:t>
            </w:r>
            <w:r>
              <w:rPr>
                <w:rFonts w:ascii="Calibri" w:hAnsi="Calibri" w:cs="Calibri"/>
                <w:sz w:val="16"/>
                <w:u w:val="none"/>
              </w:rPr>
              <w:t>ie lub poślizgnięcie o nieprzytwierdzone do podłogi dywany, wykładziny, panele itp. lub uszkodzenia w nich, pozostawione na podłodze przedmioty (np. przez dzieci lub zwierzęta domowe)</w:t>
            </w:r>
          </w:p>
        </w:tc>
        <w:tc>
          <w:tcPr>
            <w:tcW w:w="1923" w:type="dxa"/>
            <w:vAlign w:val="center"/>
          </w:tcPr>
          <w:p w14:paraId="39ED8844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Potłuczenia, zwichnięcia, złamania ko</w:t>
            </w:r>
            <w:r>
              <w:rPr>
                <w:rFonts w:ascii="Calibri" w:hAnsi="Calibri" w:cs="Calibri"/>
                <w:sz w:val="16"/>
                <w:u w:val="none"/>
              </w:rPr>
              <w:t>ńczyn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68916CC5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2E06BA21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531F416E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711DF0B3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>
              <w:rPr>
                <w:rFonts w:ascii="Calibri" w:hAnsi="Calibri" w:cs="Calibri"/>
                <w:sz w:val="16"/>
                <w:u w:val="none"/>
              </w:rPr>
              <w:t xml:space="preserve">Utrzymywanie powierzchni podłóg w dobrym stanie technicznym. Wydzielenie strefy pracy zdalnej od </w:t>
            </w:r>
            <w:r w:rsidR="0052782F">
              <w:rPr>
                <w:rFonts w:ascii="Calibri" w:hAnsi="Calibri" w:cs="Calibri"/>
                <w:sz w:val="16"/>
                <w:u w:val="none"/>
              </w:rPr>
              <w:t xml:space="preserve">małych dzieci i zwierząt. 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24A7F7C5" w14:textId="77777777" w:rsidR="006F7E3F" w:rsidRPr="00303418" w:rsidRDefault="0052782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40F36FF0" w14:textId="77777777" w:rsidTr="0007228B">
        <w:trPr>
          <w:cantSplit/>
          <w:trHeight w:val="567"/>
        </w:trPr>
        <w:tc>
          <w:tcPr>
            <w:tcW w:w="1521" w:type="dxa"/>
            <w:vAlign w:val="center"/>
          </w:tcPr>
          <w:p w14:paraId="50171BAB" w14:textId="77777777" w:rsidR="006F7E3F" w:rsidRPr="00303418" w:rsidRDefault="006F7E3F" w:rsidP="006F7E3F">
            <w:pPr>
              <w:pStyle w:val="Tekstpodstawowy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Upadek na niższy poziom</w:t>
            </w:r>
          </w:p>
        </w:tc>
        <w:tc>
          <w:tcPr>
            <w:tcW w:w="2622" w:type="dxa"/>
            <w:vAlign w:val="center"/>
          </w:tcPr>
          <w:p w14:paraId="218D4883" w14:textId="77777777" w:rsidR="006F7E3F" w:rsidRPr="00303418" w:rsidRDefault="0052782F" w:rsidP="0052782F">
            <w:pPr>
              <w:pStyle w:val="Tekstpodstawowy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Upadki ze schodów wewnętrznych w miejscu pracy zdalnej</w:t>
            </w:r>
          </w:p>
        </w:tc>
        <w:tc>
          <w:tcPr>
            <w:tcW w:w="1923" w:type="dxa"/>
            <w:vAlign w:val="center"/>
          </w:tcPr>
          <w:p w14:paraId="442397D1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Potłuczenia, zwich</w:t>
            </w:r>
            <w:r>
              <w:rPr>
                <w:rFonts w:ascii="Calibri" w:hAnsi="Calibri" w:cs="Calibri"/>
                <w:sz w:val="16"/>
                <w:u w:val="none"/>
              </w:rPr>
              <w:t>nięcia, złamania kończyn</w:t>
            </w:r>
            <w:r w:rsidR="0052782F">
              <w:rPr>
                <w:rFonts w:ascii="Calibri" w:hAnsi="Calibri" w:cs="Calibri"/>
                <w:sz w:val="16"/>
                <w:u w:val="none"/>
              </w:rPr>
              <w:t>, kalectwo, śmierć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2483F8AE" w14:textId="77777777" w:rsidR="006F7E3F" w:rsidRPr="00303418" w:rsidRDefault="006F7E3F" w:rsidP="006F7E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3418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75E7F72F" w14:textId="77777777" w:rsidR="006F7E3F" w:rsidRPr="00303418" w:rsidRDefault="006F7E3F" w:rsidP="006F7E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3418">
              <w:rPr>
                <w:rFonts w:ascii="Calibri" w:hAnsi="Calibri" w:cs="Calibri"/>
                <w:b/>
                <w:sz w:val="20"/>
                <w:szCs w:val="20"/>
              </w:rPr>
              <w:t>MP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5F02CD51" w14:textId="77777777" w:rsidR="006F7E3F" w:rsidRPr="00303418" w:rsidRDefault="006F7E3F" w:rsidP="006F7E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3418">
              <w:rPr>
                <w:rFonts w:ascii="Calibri" w:hAnsi="Calibri" w:cs="Calibri"/>
                <w:b/>
                <w:sz w:val="20"/>
                <w:szCs w:val="20"/>
              </w:rPr>
              <w:t>Ś</w:t>
            </w:r>
          </w:p>
        </w:tc>
        <w:tc>
          <w:tcPr>
            <w:tcW w:w="3564" w:type="dxa"/>
            <w:vAlign w:val="center"/>
          </w:tcPr>
          <w:p w14:paraId="098B9763" w14:textId="77777777" w:rsidR="006F7E3F" w:rsidRPr="00303418" w:rsidRDefault="008C5A96" w:rsidP="0052782F">
            <w:pPr>
              <w:pStyle w:val="Tekstpodstawowy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</w:rPr>
              <w:t>Utrzymywanie podłóg w dobrym stanie technicznym, dostosowan</w:t>
            </w:r>
            <w:r>
              <w:rPr>
                <w:rFonts w:ascii="Calibri" w:hAnsi="Calibri" w:cs="Calibri"/>
                <w:sz w:val="16"/>
              </w:rPr>
              <w:t>ie obuwia do powierzchni schodów</w:t>
            </w:r>
            <w:r w:rsidRPr="00303418">
              <w:rPr>
                <w:rFonts w:ascii="Calibri" w:hAnsi="Calibri" w:cs="Calibri"/>
                <w:sz w:val="16"/>
              </w:rPr>
              <w:t xml:space="preserve">, usuwanie </w:t>
            </w:r>
            <w:r>
              <w:rPr>
                <w:rFonts w:ascii="Calibri" w:hAnsi="Calibri" w:cs="Calibri"/>
                <w:sz w:val="16"/>
              </w:rPr>
              <w:t>zanieczyszczeń, zatłuszczeń i wilgoci z powierzchni schodów. Unikanie pośpiechu, biegania.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4B3B6736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2CDA9D7D" w14:textId="77777777" w:rsidTr="0007228B">
        <w:trPr>
          <w:cantSplit/>
          <w:trHeight w:val="567"/>
        </w:trPr>
        <w:tc>
          <w:tcPr>
            <w:tcW w:w="1521" w:type="dxa"/>
            <w:vAlign w:val="center"/>
          </w:tcPr>
          <w:p w14:paraId="561A248D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Uderzenia o nieruchome przedmioty</w:t>
            </w:r>
          </w:p>
        </w:tc>
        <w:tc>
          <w:tcPr>
            <w:tcW w:w="2622" w:type="dxa"/>
            <w:vAlign w:val="center"/>
          </w:tcPr>
          <w:p w14:paraId="43F9114F" w14:textId="77777777" w:rsidR="006F7E3F" w:rsidRPr="00303418" w:rsidRDefault="006F7E3F" w:rsidP="0052782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Elementy wyposażenia pomieszczeń i miejsc o ograniczonej przestrzeni</w:t>
            </w:r>
            <w:r w:rsidR="0052782F">
              <w:rPr>
                <w:rFonts w:ascii="Calibri" w:hAnsi="Calibri" w:cs="Calibri"/>
                <w:sz w:val="16"/>
                <w:u w:val="none"/>
              </w:rPr>
              <w:t>. Zastawione korytarze.</w:t>
            </w:r>
          </w:p>
        </w:tc>
        <w:tc>
          <w:tcPr>
            <w:tcW w:w="1923" w:type="dxa"/>
            <w:vAlign w:val="center"/>
          </w:tcPr>
          <w:p w14:paraId="4519E69B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Ogólne obrażenia (siniaki, guzy, skaleczenia, itp.)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0DB09929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4AF06CFF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MP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049247D6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M</w:t>
            </w:r>
          </w:p>
        </w:tc>
        <w:tc>
          <w:tcPr>
            <w:tcW w:w="3564" w:type="dxa"/>
            <w:vAlign w:val="center"/>
          </w:tcPr>
          <w:p w14:paraId="7ADA7E02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Zachowanie ostrożności podczas poruszania się w ciasnych przejściach, zachowanie porządku na stanowisku pracy</w:t>
            </w:r>
            <w:r w:rsidR="0052782F">
              <w:rPr>
                <w:rFonts w:ascii="Calibri" w:hAnsi="Calibri" w:cs="Calibri"/>
                <w:sz w:val="16"/>
                <w:u w:val="none"/>
              </w:rPr>
              <w:t xml:space="preserve"> zdalnej</w:t>
            </w:r>
            <w:r w:rsidRPr="00303418">
              <w:rPr>
                <w:rFonts w:ascii="Calibri" w:hAnsi="Calibri" w:cs="Calibri"/>
                <w:sz w:val="16"/>
                <w:u w:val="none"/>
              </w:rPr>
              <w:t>, zachowanie dojścia do stanowiska pracy o odpowiedniej szerokości. Zapewnienie odpowiedniej szerokości dl</w:t>
            </w:r>
            <w:r w:rsidR="0052782F">
              <w:rPr>
                <w:rFonts w:ascii="Calibri" w:hAnsi="Calibri" w:cs="Calibri"/>
                <w:sz w:val="16"/>
                <w:u w:val="none"/>
              </w:rPr>
              <w:t>a korytarzy.</w:t>
            </w:r>
            <w:r w:rsidR="008C5A96">
              <w:rPr>
                <w:rFonts w:ascii="Calibri" w:hAnsi="Calibri" w:cs="Calibri"/>
                <w:sz w:val="16"/>
                <w:u w:val="none"/>
              </w:rPr>
              <w:t xml:space="preserve"> Stosowanie odpowiedniego obuwia minimalizującego urazy stóp od uderzeń w nieruchome przedmioty.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2B210572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5A1C3A1E" w14:textId="77777777" w:rsidTr="0007228B">
        <w:trPr>
          <w:cantSplit/>
          <w:trHeight w:val="567"/>
        </w:trPr>
        <w:tc>
          <w:tcPr>
            <w:tcW w:w="1521" w:type="dxa"/>
            <w:vAlign w:val="center"/>
          </w:tcPr>
          <w:p w14:paraId="59D88B4B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Kontakt z gorącymi przedmiotami</w:t>
            </w:r>
          </w:p>
        </w:tc>
        <w:tc>
          <w:tcPr>
            <w:tcW w:w="2622" w:type="dxa"/>
            <w:vAlign w:val="center"/>
          </w:tcPr>
          <w:p w14:paraId="63648FA4" w14:textId="77777777" w:rsidR="006F7E3F" w:rsidRPr="00303418" w:rsidRDefault="000A733A" w:rsidP="008C5A96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>
              <w:rPr>
                <w:rFonts w:ascii="Calibri" w:hAnsi="Calibri" w:cs="Calibri"/>
                <w:sz w:val="16"/>
                <w:u w:val="none"/>
              </w:rPr>
              <w:t>Kontakt z gorącymi przedmiotami (płyta grzewcza, palniki, garnki) oraz płynami (woda, tłuszcz itp.)</w:t>
            </w:r>
            <w:r w:rsidR="006F7E3F" w:rsidRPr="00303418">
              <w:rPr>
                <w:rFonts w:ascii="Calibri" w:hAnsi="Calibri" w:cs="Calibri"/>
                <w:sz w:val="16"/>
                <w:u w:val="none"/>
              </w:rPr>
              <w:t xml:space="preserve"> podczas gotowania,</w:t>
            </w:r>
            <w:r>
              <w:rPr>
                <w:rFonts w:ascii="Calibri" w:hAnsi="Calibri" w:cs="Calibri"/>
                <w:sz w:val="16"/>
                <w:u w:val="none"/>
              </w:rPr>
              <w:t xml:space="preserve"> smażenia,</w:t>
            </w:r>
            <w:r w:rsidR="006F7E3F" w:rsidRPr="00303418">
              <w:rPr>
                <w:rFonts w:ascii="Calibri" w:hAnsi="Calibri" w:cs="Calibri"/>
                <w:sz w:val="16"/>
                <w:u w:val="none"/>
              </w:rPr>
              <w:t xml:space="preserve"> </w:t>
            </w:r>
            <w:r>
              <w:rPr>
                <w:rFonts w:ascii="Calibri" w:hAnsi="Calibri" w:cs="Calibri"/>
                <w:sz w:val="16"/>
                <w:u w:val="none"/>
              </w:rPr>
              <w:t>przelewania wody itd.</w:t>
            </w:r>
            <w:r w:rsidR="008C5A96">
              <w:rPr>
                <w:rFonts w:ascii="Calibri" w:hAnsi="Calibri" w:cs="Calibri"/>
                <w:sz w:val="16"/>
                <w:u w:val="none"/>
              </w:rPr>
              <w:t xml:space="preserve"> Poparzenia w następstwie poślizgnięcia lub potknięcia i kontaktu z gorącymi przedmiotami i płynami przy próbie zachowania równowagi (chwytanie okolicznych mebli, przedmiotów w trakcie upadku)</w:t>
            </w:r>
          </w:p>
        </w:tc>
        <w:tc>
          <w:tcPr>
            <w:tcW w:w="1923" w:type="dxa"/>
            <w:vAlign w:val="center"/>
          </w:tcPr>
          <w:p w14:paraId="23E766CA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Oparzenia pierwszego i drugiego stopnia części ciała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7F5F0F8C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7CE46897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618D5713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0652553D" w14:textId="77777777" w:rsidR="006F7E3F" w:rsidRPr="00303418" w:rsidRDefault="000A733A" w:rsidP="001975F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0A733A">
              <w:rPr>
                <w:rFonts w:ascii="Calibri" w:hAnsi="Calibri" w:cs="Calibri"/>
                <w:sz w:val="16"/>
                <w:szCs w:val="16"/>
                <w:u w:val="none"/>
              </w:rPr>
              <w:t>Unikanie pośpiechu.</w:t>
            </w:r>
            <w:r w:rsidR="001975F7">
              <w:rPr>
                <w:rFonts w:ascii="Calibri" w:hAnsi="Calibri" w:cs="Calibri"/>
                <w:sz w:val="16"/>
                <w:szCs w:val="16"/>
                <w:u w:val="none"/>
              </w:rPr>
              <w:t xml:space="preserve"> Zachowanie szczególnej ostrożności w trakcie</w:t>
            </w:r>
            <w:r w:rsidR="006F7E3F" w:rsidRPr="00303418">
              <w:rPr>
                <w:rFonts w:ascii="Calibri" w:hAnsi="Calibri" w:cs="Calibri"/>
                <w:sz w:val="16"/>
                <w:u w:val="none"/>
              </w:rPr>
              <w:t xml:space="preserve"> przygotowywani</w:t>
            </w:r>
            <w:r w:rsidR="001975F7">
              <w:rPr>
                <w:rFonts w:ascii="Calibri" w:hAnsi="Calibri" w:cs="Calibri"/>
                <w:sz w:val="16"/>
                <w:u w:val="none"/>
              </w:rPr>
              <w:t>a</w:t>
            </w:r>
            <w:r w:rsidR="006F7E3F" w:rsidRPr="00303418">
              <w:rPr>
                <w:rFonts w:ascii="Calibri" w:hAnsi="Calibri" w:cs="Calibri"/>
                <w:sz w:val="16"/>
                <w:u w:val="none"/>
              </w:rPr>
              <w:t xml:space="preserve"> posiłk</w:t>
            </w:r>
            <w:r>
              <w:rPr>
                <w:rFonts w:ascii="Calibri" w:hAnsi="Calibri" w:cs="Calibri"/>
                <w:sz w:val="16"/>
                <w:u w:val="none"/>
              </w:rPr>
              <w:t>ów</w:t>
            </w:r>
            <w:r w:rsidR="001975F7">
              <w:rPr>
                <w:rFonts w:ascii="Calibri" w:hAnsi="Calibri" w:cs="Calibri"/>
                <w:sz w:val="16"/>
                <w:u w:val="none"/>
              </w:rPr>
              <w:t xml:space="preserve"> i napojów. Wykorzystywanie sprawnych i atestowanych (oznaczenie CE) </w:t>
            </w:r>
            <w:r w:rsidR="006F7E3F" w:rsidRPr="00303418">
              <w:rPr>
                <w:rFonts w:ascii="Calibri" w:hAnsi="Calibri" w:cs="Calibri"/>
                <w:sz w:val="16"/>
                <w:u w:val="none"/>
              </w:rPr>
              <w:t xml:space="preserve">urządzeń </w:t>
            </w:r>
            <w:r w:rsidR="001975F7">
              <w:rPr>
                <w:rFonts w:ascii="Calibri" w:hAnsi="Calibri" w:cs="Calibri"/>
                <w:sz w:val="16"/>
                <w:u w:val="none"/>
              </w:rPr>
              <w:t xml:space="preserve">i narzędzi przeznaczonych do stosowaniach w kuchniach. Stosowanie kuchennych rękawic ochronnych w sytuacji zagrożenia bezpośrednim kontaktem z gorącymi </w:t>
            </w:r>
            <w:r w:rsidR="008C5A96">
              <w:rPr>
                <w:rFonts w:ascii="Calibri" w:hAnsi="Calibri" w:cs="Calibri"/>
                <w:sz w:val="16"/>
                <w:u w:val="none"/>
              </w:rPr>
              <w:t>powierzchniami</w:t>
            </w:r>
            <w:r w:rsidR="001975F7">
              <w:rPr>
                <w:rFonts w:ascii="Calibri" w:hAnsi="Calibri" w:cs="Calibri"/>
                <w:sz w:val="16"/>
                <w:u w:val="none"/>
              </w:rPr>
              <w:t xml:space="preserve">. </w:t>
            </w:r>
            <w:r w:rsidR="006F7E3F" w:rsidRPr="00303418">
              <w:rPr>
                <w:rFonts w:ascii="Calibri" w:hAnsi="Calibri" w:cs="Calibri"/>
                <w:sz w:val="16"/>
                <w:u w:val="none"/>
              </w:rPr>
              <w:t xml:space="preserve"> </w:t>
            </w:r>
            <w:r w:rsidR="008C5A96">
              <w:rPr>
                <w:rFonts w:ascii="Calibri" w:hAnsi="Calibri" w:cs="Calibri"/>
                <w:sz w:val="16"/>
                <w:u w:val="none"/>
              </w:rPr>
              <w:t>Zachowanie czystości podłogi w kuchni w celu uniknięcia potknięć, poślizgnięć.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1F9CB6C4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68F20D89" w14:textId="77777777" w:rsidTr="0007228B">
        <w:trPr>
          <w:cantSplit/>
          <w:trHeight w:val="567"/>
        </w:trPr>
        <w:tc>
          <w:tcPr>
            <w:tcW w:w="1521" w:type="dxa"/>
            <w:vAlign w:val="center"/>
          </w:tcPr>
          <w:p w14:paraId="07EE8497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Kontakt z ostrymi przedmiotami</w:t>
            </w:r>
          </w:p>
        </w:tc>
        <w:tc>
          <w:tcPr>
            <w:tcW w:w="2622" w:type="dxa"/>
            <w:vAlign w:val="center"/>
          </w:tcPr>
          <w:p w14:paraId="646159B6" w14:textId="77777777" w:rsidR="006F7E3F" w:rsidRPr="00303418" w:rsidRDefault="006F7E3F" w:rsidP="001765F3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 xml:space="preserve">Przyrządy biurowe, </w:t>
            </w:r>
            <w:r w:rsidR="008C5A96">
              <w:rPr>
                <w:rFonts w:ascii="Calibri" w:hAnsi="Calibri" w:cs="Calibri"/>
                <w:sz w:val="16"/>
                <w:u w:val="none"/>
              </w:rPr>
              <w:t>kuchenne</w:t>
            </w:r>
            <w:r w:rsidR="001765F3">
              <w:rPr>
                <w:rFonts w:ascii="Calibri" w:hAnsi="Calibri" w:cs="Calibri"/>
                <w:sz w:val="16"/>
                <w:u w:val="none"/>
              </w:rPr>
              <w:t xml:space="preserve">. </w:t>
            </w:r>
            <w:r w:rsidR="008C5A96">
              <w:rPr>
                <w:rFonts w:ascii="Calibri" w:hAnsi="Calibri" w:cs="Calibri"/>
                <w:sz w:val="16"/>
                <w:u w:val="none"/>
              </w:rPr>
              <w:t xml:space="preserve">Uszkodzone naczynia. Skaleczenia, rany cięte w następstwie poślizgnięcia lub potknięcia i kontaktu z </w:t>
            </w:r>
            <w:r w:rsidR="001765F3">
              <w:rPr>
                <w:rFonts w:ascii="Calibri" w:hAnsi="Calibri" w:cs="Calibri"/>
                <w:sz w:val="16"/>
                <w:u w:val="none"/>
              </w:rPr>
              <w:t xml:space="preserve">ostrymi </w:t>
            </w:r>
            <w:r w:rsidR="008C5A96">
              <w:rPr>
                <w:rFonts w:ascii="Calibri" w:hAnsi="Calibri" w:cs="Calibri"/>
                <w:sz w:val="16"/>
                <w:u w:val="none"/>
              </w:rPr>
              <w:t xml:space="preserve"> przedmiotami przy próbie zachowania równowagi (chwytanie okolicznych mebli, przedmiotów w trakcie upadku)</w:t>
            </w:r>
          </w:p>
        </w:tc>
        <w:tc>
          <w:tcPr>
            <w:tcW w:w="1923" w:type="dxa"/>
            <w:vAlign w:val="center"/>
          </w:tcPr>
          <w:p w14:paraId="05BB988D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Skaleczenia, rany kłute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08D80F40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M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63CDBC4D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MP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66BDBCB3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M</w:t>
            </w:r>
          </w:p>
        </w:tc>
        <w:tc>
          <w:tcPr>
            <w:tcW w:w="3564" w:type="dxa"/>
            <w:vAlign w:val="center"/>
          </w:tcPr>
          <w:p w14:paraId="17FCF9FE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 xml:space="preserve">Stosowanie </w:t>
            </w:r>
            <w:r w:rsidR="008C5A96">
              <w:rPr>
                <w:rFonts w:ascii="Calibri" w:hAnsi="Calibri" w:cs="Calibri"/>
                <w:sz w:val="16"/>
                <w:u w:val="none"/>
              </w:rPr>
              <w:t xml:space="preserve">sprawnych przyrządów biurowych i kuchennych, </w:t>
            </w:r>
            <w:r w:rsidRPr="00303418">
              <w:rPr>
                <w:rFonts w:ascii="Calibri" w:hAnsi="Calibri" w:cs="Calibri"/>
                <w:sz w:val="16"/>
                <w:u w:val="none"/>
              </w:rPr>
              <w:t>zachowanie właściwego tempa pracy, zachowanie uwagi podczas pracy i przygotowywania posiłków</w:t>
            </w:r>
            <w:r w:rsidR="008C5A96">
              <w:rPr>
                <w:rFonts w:ascii="Calibri" w:hAnsi="Calibri" w:cs="Calibri"/>
                <w:sz w:val="16"/>
                <w:u w:val="none"/>
              </w:rPr>
              <w:t xml:space="preserve"> (np. krojenia)</w:t>
            </w:r>
            <w:r w:rsidR="001765F3">
              <w:rPr>
                <w:rFonts w:ascii="Calibri" w:hAnsi="Calibri" w:cs="Calibri"/>
                <w:sz w:val="16"/>
                <w:u w:val="none"/>
              </w:rPr>
              <w:t>. Zachowanie czystości podłogi w kuchni w celu uniknięcia potknięć, poślizgnięć.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5F0F4C61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0E112846" w14:textId="77777777" w:rsidTr="0007228B">
        <w:trPr>
          <w:cantSplit/>
          <w:trHeight w:val="567"/>
        </w:trPr>
        <w:tc>
          <w:tcPr>
            <w:tcW w:w="1521" w:type="dxa"/>
            <w:vMerge w:val="restart"/>
            <w:vAlign w:val="center"/>
          </w:tcPr>
          <w:p w14:paraId="28FE3AFB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Zagrożenia płynące z pracy na stanowisku komputerowym</w:t>
            </w:r>
          </w:p>
        </w:tc>
        <w:tc>
          <w:tcPr>
            <w:tcW w:w="2622" w:type="dxa"/>
            <w:vAlign w:val="center"/>
          </w:tcPr>
          <w:p w14:paraId="3C296C7A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Nieprawidłowa pozycja (garbienie się) na skutek złej widoczności szczegółów na ekranie</w:t>
            </w:r>
          </w:p>
        </w:tc>
        <w:tc>
          <w:tcPr>
            <w:tcW w:w="1923" w:type="dxa"/>
            <w:vAlign w:val="center"/>
          </w:tcPr>
          <w:p w14:paraId="1C334E21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Bóle szyi, karku i barków dyskopatia, skrzywienie</w:t>
            </w:r>
          </w:p>
          <w:p w14:paraId="7748F83D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kręgosłupa</w:t>
            </w:r>
          </w:p>
          <w:p w14:paraId="45683B77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342" w:type="dxa"/>
            <w:shd w:val="clear" w:color="auto" w:fill="CCFFCC"/>
            <w:vAlign w:val="center"/>
          </w:tcPr>
          <w:p w14:paraId="4ABE0F15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78558413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03B8B8E1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60993979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Powiększenie wielkości czcionki na ekranie, przesunięcie monitora bliżej pracownika, zastosowanie większego monitora, wymiana wyeksploatowanego monitora</w:t>
            </w:r>
            <w:r w:rsidR="001765F3">
              <w:rPr>
                <w:rFonts w:ascii="Calibri" w:hAnsi="Calibri" w:cs="Calibri"/>
                <w:sz w:val="16"/>
                <w:u w:val="none"/>
              </w:rPr>
              <w:t>. Brak podstawy pod laptopa (szczególnie w przypadku małych matryc)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713EB776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65758444" w14:textId="77777777" w:rsidTr="0007228B">
        <w:trPr>
          <w:cantSplit/>
          <w:trHeight w:val="567"/>
        </w:trPr>
        <w:tc>
          <w:tcPr>
            <w:tcW w:w="1521" w:type="dxa"/>
            <w:vMerge/>
            <w:vAlign w:val="center"/>
          </w:tcPr>
          <w:p w14:paraId="4342C964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7434D180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Nieprawidłowo wyregulowane siedzisko</w:t>
            </w:r>
          </w:p>
        </w:tc>
        <w:tc>
          <w:tcPr>
            <w:tcW w:w="1923" w:type="dxa"/>
            <w:vAlign w:val="center"/>
          </w:tcPr>
          <w:p w14:paraId="295602FA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Bóle szyi, karku i barków dyskopatia, skrzywienie</w:t>
            </w:r>
          </w:p>
          <w:p w14:paraId="63BD04D0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kręgosłupa, przykurcze</w:t>
            </w:r>
          </w:p>
          <w:p w14:paraId="656E9127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mięśni nóg, zaburzenia krążenia w nogach</w:t>
            </w:r>
            <w:r w:rsidR="001765F3">
              <w:rPr>
                <w:rFonts w:ascii="Calibri" w:hAnsi="Calibri" w:cs="Calibri"/>
                <w:sz w:val="16"/>
                <w:u w:val="none"/>
              </w:rPr>
              <w:t>. Zespół cieśni nadgarstków.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5DC36D18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2D3D0916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199262E4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1FE88CC3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Odpowiednia regulacja wysokości siedziska i kąta pochylenia oparcia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376CD6B4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45774DFE" w14:textId="77777777" w:rsidTr="0007228B">
        <w:trPr>
          <w:cantSplit/>
          <w:trHeight w:val="567"/>
        </w:trPr>
        <w:tc>
          <w:tcPr>
            <w:tcW w:w="1521" w:type="dxa"/>
            <w:vMerge/>
            <w:vAlign w:val="center"/>
          </w:tcPr>
          <w:p w14:paraId="68600C7A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47CB941D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Nieprawidłowo dobrane siedzisko</w:t>
            </w:r>
          </w:p>
        </w:tc>
        <w:tc>
          <w:tcPr>
            <w:tcW w:w="1923" w:type="dxa"/>
            <w:vAlign w:val="center"/>
          </w:tcPr>
          <w:p w14:paraId="67FDF6AC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Bóle szyi, karku i barków dyskopatia, skrzywienie</w:t>
            </w:r>
          </w:p>
          <w:p w14:paraId="14ED1208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kręgosłupa, przykurcze</w:t>
            </w:r>
          </w:p>
          <w:p w14:paraId="65D985CF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mięśni nóg, zaburzenia krążenia w nogach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64EF4C49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4B4E708C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1B409782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1801183E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Zastosowanie krzesła z możliwością pełnej regulacji (wysokości siedziska, pochylenia oparcia, wysokości oparcia, regulacją podłokietników, na ruchomej pięcioramiennej podstawie)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7D0BB6F8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1C6A4EF4" w14:textId="77777777" w:rsidTr="0007228B">
        <w:trPr>
          <w:cantSplit/>
          <w:trHeight w:val="567"/>
        </w:trPr>
        <w:tc>
          <w:tcPr>
            <w:tcW w:w="1521" w:type="dxa"/>
            <w:vMerge/>
            <w:vAlign w:val="center"/>
          </w:tcPr>
          <w:p w14:paraId="0CF7D388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1A7ABC1C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Monitor ustawiony na ukos od użytkownika</w:t>
            </w:r>
          </w:p>
        </w:tc>
        <w:tc>
          <w:tcPr>
            <w:tcW w:w="1923" w:type="dxa"/>
            <w:vAlign w:val="center"/>
          </w:tcPr>
          <w:p w14:paraId="718F3E62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Bóle szyi, karku i barków dyskopatia, skrzywienie</w:t>
            </w:r>
          </w:p>
          <w:p w14:paraId="1F5928FE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kręgosłupa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3A8667A0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51422650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71C4A5F3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201F41C8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Ustawienie monitora na wprost użytkownika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6A2B5BB6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360A1982" w14:textId="77777777" w:rsidTr="0007228B">
        <w:trPr>
          <w:cantSplit/>
          <w:trHeight w:val="567"/>
        </w:trPr>
        <w:tc>
          <w:tcPr>
            <w:tcW w:w="1521" w:type="dxa"/>
            <w:vMerge/>
            <w:vAlign w:val="center"/>
          </w:tcPr>
          <w:p w14:paraId="3563A774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4B1BEB8D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Nieprawidłowe ułożenie rąk podczas korzystania z klawiatury</w:t>
            </w:r>
          </w:p>
        </w:tc>
        <w:tc>
          <w:tcPr>
            <w:tcW w:w="1923" w:type="dxa"/>
            <w:vAlign w:val="center"/>
          </w:tcPr>
          <w:p w14:paraId="092854F8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Zespół cieśni nadgarstka - Nadwrażliwość, drętwienie, mrowienie oraz ból kciuka i trzech kolejnych palców oraz całych dłoni i nadgarstków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6B507247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083CF2E0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253E3034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5DCBF08A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Zastosowanie podkładek przed klawiaturę, umożliwiające odpowiednie ułożenie nadgarstków, regulacja wysokości siedziska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73D7BA11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58EEA2BB" w14:textId="77777777" w:rsidTr="0007228B">
        <w:trPr>
          <w:cantSplit/>
          <w:trHeight w:val="567"/>
        </w:trPr>
        <w:tc>
          <w:tcPr>
            <w:tcW w:w="1521" w:type="dxa"/>
            <w:vMerge/>
            <w:vAlign w:val="center"/>
          </w:tcPr>
          <w:p w14:paraId="3C816977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4BB7E0E2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Nieodpowiednio wyprofilowane krawędzie siedziska</w:t>
            </w:r>
          </w:p>
        </w:tc>
        <w:tc>
          <w:tcPr>
            <w:tcW w:w="1923" w:type="dxa"/>
            <w:vAlign w:val="center"/>
          </w:tcPr>
          <w:p w14:paraId="683B1218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Cierpnięcie nóg przykurcze mięśni nóg. Zaburzenia krążenia w nogach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3D32144F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454202A0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106B8B7F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08D332AC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Wymiana typu krzesła komputerowego lub zastosowanie podnóżka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294BB86B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1B1E0307" w14:textId="77777777" w:rsidTr="0007228B">
        <w:trPr>
          <w:cantSplit/>
          <w:trHeight w:val="567"/>
        </w:trPr>
        <w:tc>
          <w:tcPr>
            <w:tcW w:w="1521" w:type="dxa"/>
            <w:vMerge/>
            <w:vAlign w:val="center"/>
          </w:tcPr>
          <w:p w14:paraId="55E5D32C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6CE326C2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Klawiatura za blisko użytkownika, brak podparcia nadgarstka</w:t>
            </w:r>
          </w:p>
        </w:tc>
        <w:tc>
          <w:tcPr>
            <w:tcW w:w="1923" w:type="dxa"/>
            <w:vAlign w:val="center"/>
          </w:tcPr>
          <w:p w14:paraId="6152D045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Zespół cieśni nadgarstka - Nadwrażliwość, drętwienie, mrowienie oraz ból kciuka i trzech kolejnych palców oraz całych dłoni i nadgarstków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410CC135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215CD570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0174F299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7E8B80F0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Przesunięcie klawiatury bardziej do przodu, aby nadgarstki opierały się na powierzchni stołu, zastosowanie podłokietników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48DE8195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4238AF6B" w14:textId="77777777" w:rsidTr="0007228B">
        <w:trPr>
          <w:cantSplit/>
          <w:trHeight w:val="567"/>
        </w:trPr>
        <w:tc>
          <w:tcPr>
            <w:tcW w:w="1521" w:type="dxa"/>
            <w:vMerge/>
            <w:vAlign w:val="center"/>
          </w:tcPr>
          <w:p w14:paraId="6966EB79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2C64692F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Klawiatura za wysoko</w:t>
            </w:r>
          </w:p>
        </w:tc>
        <w:tc>
          <w:tcPr>
            <w:tcW w:w="1923" w:type="dxa"/>
            <w:vAlign w:val="center"/>
          </w:tcPr>
          <w:p w14:paraId="2323FCF4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 xml:space="preserve">Zespół cieśni nadgarstka - Nadwrażliwość, drętwienie, mrowienie oraz ból kciuka i trzech kolejnych palców oraz całych dłoni i nadgarstków 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36ABDE0E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7A728883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16EC0A18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784C01F9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Właściwa regulacja pochylenia klawiatury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16F4A3B2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53AD1A97" w14:textId="77777777" w:rsidTr="0007228B">
        <w:trPr>
          <w:cantSplit/>
          <w:trHeight w:val="567"/>
        </w:trPr>
        <w:tc>
          <w:tcPr>
            <w:tcW w:w="1521" w:type="dxa"/>
            <w:vMerge/>
            <w:vAlign w:val="center"/>
          </w:tcPr>
          <w:p w14:paraId="13AE67DA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24D2D0B7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Podłokietniki o nieodpowiednim kształcie lub/i braku możliwości regulacji wysokości</w:t>
            </w:r>
          </w:p>
        </w:tc>
        <w:tc>
          <w:tcPr>
            <w:tcW w:w="1923" w:type="dxa"/>
            <w:vAlign w:val="center"/>
          </w:tcPr>
          <w:p w14:paraId="469DD100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Zespół cieśni nadgarstka - Nadwrażliwość, drętwienie, mrowienie oraz ból kciuka i trzech kolejnych palców oraz całych dłoni i nadgarstków, dyskopatia, skrzywienie kręgosłupa</w:t>
            </w:r>
          </w:p>
          <w:p w14:paraId="2F67C2A5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342" w:type="dxa"/>
            <w:shd w:val="clear" w:color="auto" w:fill="CCFFCC"/>
            <w:vAlign w:val="center"/>
          </w:tcPr>
          <w:p w14:paraId="3AA2FF05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1A1E3CCF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150F8A73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103F0891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Wymiana krzesła komputerowego lub jeśli to możliwe samych podłokietników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5D384B49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66983C04" w14:textId="77777777" w:rsidTr="0007228B">
        <w:trPr>
          <w:cantSplit/>
          <w:trHeight w:val="331"/>
        </w:trPr>
        <w:tc>
          <w:tcPr>
            <w:tcW w:w="1521" w:type="dxa"/>
            <w:vMerge/>
            <w:vAlign w:val="center"/>
          </w:tcPr>
          <w:p w14:paraId="32E2025A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2380F4F6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Zbyt mocne lub słabe oświetlenie w pomieszczeniu</w:t>
            </w:r>
          </w:p>
        </w:tc>
        <w:tc>
          <w:tcPr>
            <w:tcW w:w="1923" w:type="dxa"/>
            <w:vAlign w:val="center"/>
          </w:tcPr>
          <w:p w14:paraId="25425909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Bóle oczu, łzawienie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7D5E75AC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2BD54BA9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30C455C2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771AB243" w14:textId="77777777" w:rsidR="006F7E3F" w:rsidRPr="00303418" w:rsidRDefault="006F7E3F" w:rsidP="001765F3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 xml:space="preserve">Ograniczenie dostępu silnego światła słonecznego i </w:t>
            </w:r>
            <w:r w:rsidR="001765F3">
              <w:rPr>
                <w:rFonts w:ascii="Calibri" w:hAnsi="Calibri" w:cs="Calibri"/>
                <w:sz w:val="16"/>
                <w:u w:val="none"/>
              </w:rPr>
              <w:t>zapewnienia natężenia światła sztucznego na poziomie co najmniej 500 lx. Równomierność oświetlenia (światło górne i stanowiskowe)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5635BCC9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5A790345" w14:textId="77777777" w:rsidTr="0007228B">
        <w:trPr>
          <w:cantSplit/>
          <w:trHeight w:val="331"/>
        </w:trPr>
        <w:tc>
          <w:tcPr>
            <w:tcW w:w="1521" w:type="dxa"/>
            <w:vMerge/>
            <w:vAlign w:val="center"/>
          </w:tcPr>
          <w:p w14:paraId="79434CDA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25E83A83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Zbyt mały kontrast obrazu na monitorze</w:t>
            </w:r>
          </w:p>
        </w:tc>
        <w:tc>
          <w:tcPr>
            <w:tcW w:w="1923" w:type="dxa"/>
            <w:vAlign w:val="center"/>
          </w:tcPr>
          <w:p w14:paraId="59197C0B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Bóle oczu, łzawienie</w:t>
            </w:r>
          </w:p>
          <w:p w14:paraId="41B8A4A3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342" w:type="dxa"/>
            <w:shd w:val="clear" w:color="auto" w:fill="CCFFCC"/>
            <w:vAlign w:val="center"/>
          </w:tcPr>
          <w:p w14:paraId="6390D79B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46AC3FB5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5914D9E5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0FF8098D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Poprawienie kontrastu i jasności obrazu na monitorze, ewentualnie zastosowanie filtra na monitor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39931428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3EB1F847" w14:textId="77777777" w:rsidTr="0007228B">
        <w:trPr>
          <w:cantSplit/>
          <w:trHeight w:val="331"/>
        </w:trPr>
        <w:tc>
          <w:tcPr>
            <w:tcW w:w="1521" w:type="dxa"/>
            <w:vMerge/>
            <w:vAlign w:val="center"/>
          </w:tcPr>
          <w:p w14:paraId="6F7F4581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009A6519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Monitor na tle okna lub odblaski od okien i lamp</w:t>
            </w:r>
          </w:p>
        </w:tc>
        <w:tc>
          <w:tcPr>
            <w:tcW w:w="1923" w:type="dxa"/>
            <w:vAlign w:val="center"/>
          </w:tcPr>
          <w:p w14:paraId="3E250DAE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Bóle oczu, łzawienie</w:t>
            </w:r>
          </w:p>
          <w:p w14:paraId="2E8A9C63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342" w:type="dxa"/>
            <w:shd w:val="clear" w:color="auto" w:fill="CCFFCC"/>
            <w:vAlign w:val="center"/>
          </w:tcPr>
          <w:p w14:paraId="169E4E8B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5237F666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47F480F8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0A0482BD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Poprawienie ustawienia monitora, w razie konieczności zastosowanie w oknach żaluzji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6A183B90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0746E10F" w14:textId="77777777" w:rsidTr="0007228B">
        <w:trPr>
          <w:cantSplit/>
          <w:trHeight w:val="331"/>
        </w:trPr>
        <w:tc>
          <w:tcPr>
            <w:tcW w:w="1521" w:type="dxa"/>
            <w:vMerge/>
            <w:vAlign w:val="center"/>
          </w:tcPr>
          <w:p w14:paraId="4C8E8406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126BB7EB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Ładunki elektrostatyczne powodujące szybkie osadzanie się kurzu, pogarszającego ostrość obrazu</w:t>
            </w:r>
          </w:p>
        </w:tc>
        <w:tc>
          <w:tcPr>
            <w:tcW w:w="1923" w:type="dxa"/>
            <w:vAlign w:val="center"/>
          </w:tcPr>
          <w:p w14:paraId="497B6EC3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Bóle oczu, łzawienie</w:t>
            </w:r>
          </w:p>
          <w:p w14:paraId="1F55181E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342" w:type="dxa"/>
            <w:shd w:val="clear" w:color="auto" w:fill="CCFFCC"/>
            <w:vAlign w:val="center"/>
          </w:tcPr>
          <w:p w14:paraId="1E8AF23E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537C08F7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5870E0C4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7D6BB4C3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Regularne czyszczenie ekranu monitora i okularów używanych do pracy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28029CD2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09AA6426" w14:textId="77777777" w:rsidTr="0007228B">
        <w:trPr>
          <w:cantSplit/>
          <w:trHeight w:val="331"/>
        </w:trPr>
        <w:tc>
          <w:tcPr>
            <w:tcW w:w="1521" w:type="dxa"/>
            <w:vMerge/>
            <w:vAlign w:val="center"/>
          </w:tcPr>
          <w:p w14:paraId="4534BBD7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1316F436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Zbyt jaskrawe kolory obrazu (znak – tło) na ekranie monitora</w:t>
            </w:r>
          </w:p>
        </w:tc>
        <w:tc>
          <w:tcPr>
            <w:tcW w:w="1923" w:type="dxa"/>
            <w:vAlign w:val="center"/>
          </w:tcPr>
          <w:p w14:paraId="72A36B92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Bóle oczu, łzawienie</w:t>
            </w:r>
          </w:p>
          <w:p w14:paraId="0262A379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342" w:type="dxa"/>
            <w:shd w:val="clear" w:color="auto" w:fill="CCFFCC"/>
            <w:vAlign w:val="center"/>
          </w:tcPr>
          <w:p w14:paraId="1D260DEF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57F14D69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5F339FD7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5A87EE1E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Zmiana zestawu używanych kolorów na ekranie monitora na mniej jaskrawe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2BC6EE22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79F494D1" w14:textId="77777777" w:rsidTr="0007228B">
        <w:trPr>
          <w:cantSplit/>
          <w:trHeight w:val="331"/>
        </w:trPr>
        <w:tc>
          <w:tcPr>
            <w:tcW w:w="1521" w:type="dxa"/>
            <w:vMerge/>
            <w:vAlign w:val="center"/>
          </w:tcPr>
          <w:p w14:paraId="68D0B874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2A413241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Zauważalne zmniejszenie częstotliwości mrugania oczami spowodowane przez długotrwały pracę z monitorem ekranowym</w:t>
            </w:r>
          </w:p>
        </w:tc>
        <w:tc>
          <w:tcPr>
            <w:tcW w:w="1923" w:type="dxa"/>
            <w:vAlign w:val="center"/>
          </w:tcPr>
          <w:p w14:paraId="2231A19C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 xml:space="preserve">Syndrom </w:t>
            </w:r>
            <w:proofErr w:type="spellStart"/>
            <w:r w:rsidRPr="00303418">
              <w:rPr>
                <w:rFonts w:ascii="Calibri" w:hAnsi="Calibri" w:cs="Calibri"/>
                <w:sz w:val="16"/>
                <w:u w:val="none"/>
              </w:rPr>
              <w:t>Sicca</w:t>
            </w:r>
            <w:proofErr w:type="spellEnd"/>
            <w:r w:rsidRPr="00303418">
              <w:rPr>
                <w:rFonts w:ascii="Calibri" w:hAnsi="Calibri" w:cs="Calibri"/>
                <w:sz w:val="16"/>
                <w:u w:val="none"/>
              </w:rPr>
              <w:t xml:space="preserve"> -Wysychanie i wykrzywienie rogówki 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6511A7C6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715E496B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49337CB1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57435EA7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Częste przerwy w pracy (min. 5 minut po każdej godzinie zegarowej), wykonywanie ćwiczeń oczu, zwiększenie wilgotności w pomieszczeniu pracy, nawilżanie śluzówki oka poprzez stosowanie kropli nawilżających do oczu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4E930A07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23BBB373" w14:textId="77777777" w:rsidTr="0007228B">
        <w:trPr>
          <w:cantSplit/>
          <w:trHeight w:val="331"/>
        </w:trPr>
        <w:tc>
          <w:tcPr>
            <w:tcW w:w="1521" w:type="dxa"/>
            <w:vMerge/>
            <w:vAlign w:val="center"/>
          </w:tcPr>
          <w:p w14:paraId="36FE13CE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4C4AA5AB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Przemęczenie oczu wywołane częstymi zmianami ogniskowej oraz wpatrywaniem się na przemian w obiekty mocno oświetlone położone blisko i znajdujące się w oddali, ukryte w mroku podczas pracy przy monitorze ekranowym</w:t>
            </w:r>
          </w:p>
        </w:tc>
        <w:tc>
          <w:tcPr>
            <w:tcW w:w="1923" w:type="dxa"/>
            <w:vAlign w:val="center"/>
          </w:tcPr>
          <w:p w14:paraId="66C2772C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Zmęczenie, zaczerwienienie oczu, pieczenie oraz uczucie kłucia w oczach, bóle głowy, widzenie podwójne i za mgłą, następstwa psychosomatyczne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4D62BBF5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5FD19233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MP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05E29376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M</w:t>
            </w:r>
          </w:p>
        </w:tc>
        <w:tc>
          <w:tcPr>
            <w:tcW w:w="3564" w:type="dxa"/>
            <w:vAlign w:val="center"/>
          </w:tcPr>
          <w:p w14:paraId="603FBCAE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Zastosowanie odpowiedniego oświetlenia ogólnego pomieszczenia pracy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08363C80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6F7E3F" w:rsidRPr="00083DD2" w14:paraId="60DB52F9" w14:textId="77777777" w:rsidTr="0007228B">
        <w:trPr>
          <w:cantSplit/>
          <w:trHeight w:val="331"/>
        </w:trPr>
        <w:tc>
          <w:tcPr>
            <w:tcW w:w="1521" w:type="dxa"/>
            <w:vMerge/>
            <w:vAlign w:val="center"/>
          </w:tcPr>
          <w:p w14:paraId="72DFF80C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153BEA2F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Zbyt mała wilgotność w powietrzu</w:t>
            </w:r>
          </w:p>
        </w:tc>
        <w:tc>
          <w:tcPr>
            <w:tcW w:w="1923" w:type="dxa"/>
            <w:vAlign w:val="center"/>
          </w:tcPr>
          <w:p w14:paraId="3693D070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Podrażnienie błony śluzowej, zmiany skórne, alergie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5FB0177A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01818568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60E79157" w14:textId="77777777" w:rsidR="006F7E3F" w:rsidRPr="00303418" w:rsidRDefault="006F7E3F" w:rsidP="006F7E3F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2EBF970A" w14:textId="77777777" w:rsidR="006F7E3F" w:rsidRPr="00303418" w:rsidRDefault="006F7E3F" w:rsidP="006F7E3F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Zastosowanie nawilżacza powietrza, by utrzymać odpowiednią wilgotność powietrza, najlepiej w zakresie 40-60% wilgotności powietrza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0712372C" w14:textId="77777777" w:rsidR="006F7E3F" w:rsidRPr="00303418" w:rsidRDefault="006F7E3F" w:rsidP="006F7E3F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4F26B7" w:rsidRPr="00083DD2" w14:paraId="34FA2FB0" w14:textId="77777777" w:rsidTr="0007228B">
        <w:trPr>
          <w:cantSplit/>
          <w:trHeight w:val="331"/>
        </w:trPr>
        <w:tc>
          <w:tcPr>
            <w:tcW w:w="1521" w:type="dxa"/>
            <w:vAlign w:val="center"/>
          </w:tcPr>
          <w:p w14:paraId="590AF8F1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</w:p>
        </w:tc>
        <w:tc>
          <w:tcPr>
            <w:tcW w:w="2622" w:type="dxa"/>
            <w:vAlign w:val="center"/>
          </w:tcPr>
          <w:p w14:paraId="14FD1144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>
              <w:rPr>
                <w:rFonts w:ascii="Calibri" w:hAnsi="Calibri" w:cs="Calibri"/>
                <w:sz w:val="16"/>
                <w:u w:val="none"/>
              </w:rPr>
              <w:t>Promieniowanie elektromagnetyczne od urządzeń bezpośrednio przylegających do ciała lub będących w zbyt małej odległości, np. telefon komórkowy, laptop na kolanach</w:t>
            </w:r>
          </w:p>
        </w:tc>
        <w:tc>
          <w:tcPr>
            <w:tcW w:w="1923" w:type="dxa"/>
            <w:vAlign w:val="center"/>
          </w:tcPr>
          <w:p w14:paraId="4B8C1DC4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>
              <w:rPr>
                <w:rFonts w:ascii="Calibri" w:hAnsi="Calibri" w:cs="Calibri"/>
                <w:sz w:val="16"/>
                <w:u w:val="none"/>
              </w:rPr>
              <w:t>Podgrzewanie, uszkadzanie tkanek ludzkiego ciała, bóle głowy, u mężczyzn negatywny wpływ na organy płciowe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595ECDA8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25047DA0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38542390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0EE52D3F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>
              <w:rPr>
                <w:rFonts w:ascii="Calibri" w:hAnsi="Calibri" w:cs="Calibri"/>
                <w:sz w:val="16"/>
                <w:u w:val="none"/>
              </w:rPr>
              <w:t>Należy stosować się do uwag dotyczących eksploatacji urządzeń elektronicznych emitujących promieniowanie elektromagnetyczne podawanych w instrukcjach producentów. Zachowywać podane tam odległości od ludzkiego ciała.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09058CE0" w14:textId="77777777" w:rsidR="004F26B7" w:rsidRPr="00303418" w:rsidRDefault="004F26B7" w:rsidP="004F26B7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4F26B7" w:rsidRPr="00083DD2" w14:paraId="5DB4B568" w14:textId="77777777" w:rsidTr="0007228B">
        <w:trPr>
          <w:cantSplit/>
          <w:trHeight w:val="331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7D044342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Kontakt z uszkodzoną lub niezabezpieczoną  instalacją elektryczną</w:t>
            </w:r>
          </w:p>
        </w:tc>
        <w:tc>
          <w:tcPr>
            <w:tcW w:w="2622" w:type="dxa"/>
            <w:vAlign w:val="center"/>
          </w:tcPr>
          <w:p w14:paraId="27953064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Uszkodzone elementy ochronne urządzeń wykorzystujących energię elektryczną, niezaizolowana instalacja elektryczna</w:t>
            </w:r>
          </w:p>
        </w:tc>
        <w:tc>
          <w:tcPr>
            <w:tcW w:w="1923" w:type="dxa"/>
            <w:vAlign w:val="center"/>
          </w:tcPr>
          <w:p w14:paraId="216E3815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Porażenie prądem ze skutkiem poparzenia, porażenie prądem ze skutkiem śmiertelnym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1C6A499C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D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3496A031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MP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118C4C53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4E58BB6E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Stosowanie sprawnego sprzętu typu: wtyczki, przełączniki, urządzenia powszechnego użytku, innych urządzeń wykorzystujące energię elektryczną; stosowanie gniazd elektrycznych z uziemieniem; terminowe wykonywanie pomiarów przeciwporażeniowych. Zakaz dokonywania samodzielnych napraw urządzeń pod napięciem bez wymaganych uprawnień.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3D1B5C67" w14:textId="77777777" w:rsidR="004F26B7" w:rsidRPr="00303418" w:rsidRDefault="004F26B7" w:rsidP="004F26B7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4F26B7" w:rsidRPr="00083DD2" w14:paraId="299A9EC5" w14:textId="77777777" w:rsidTr="0007228B">
        <w:trPr>
          <w:cantSplit/>
          <w:trHeight w:val="331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78A03663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lastRenderedPageBreak/>
              <w:t>Pożar</w:t>
            </w:r>
          </w:p>
        </w:tc>
        <w:tc>
          <w:tcPr>
            <w:tcW w:w="2622" w:type="dxa"/>
            <w:vAlign w:val="center"/>
          </w:tcPr>
          <w:p w14:paraId="35536B7A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Zwarcie lub przeciążenie instalacji elektrycznej, zaprószenie ognia</w:t>
            </w:r>
            <w:r>
              <w:rPr>
                <w:rFonts w:ascii="Calibri" w:hAnsi="Calibri" w:cs="Calibri"/>
                <w:sz w:val="16"/>
                <w:u w:val="none"/>
              </w:rPr>
              <w:t>, pożar od urządzeń AGD, palników gazowych, samozapłonu tłuszczu na skutek nadmiernego wygrzania itp.</w:t>
            </w:r>
          </w:p>
        </w:tc>
        <w:tc>
          <w:tcPr>
            <w:tcW w:w="1923" w:type="dxa"/>
            <w:vAlign w:val="center"/>
          </w:tcPr>
          <w:p w14:paraId="5C4EF65E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 xml:space="preserve">Poparzenie termiczne, </w:t>
            </w:r>
            <w:r w:rsidR="00CF4601">
              <w:rPr>
                <w:rFonts w:ascii="Calibri" w:hAnsi="Calibri" w:cs="Calibri"/>
                <w:sz w:val="16"/>
                <w:u w:val="none"/>
              </w:rPr>
              <w:t xml:space="preserve">zatrucie, </w:t>
            </w:r>
            <w:r w:rsidRPr="00303418">
              <w:rPr>
                <w:rFonts w:ascii="Calibri" w:hAnsi="Calibri" w:cs="Calibri"/>
                <w:sz w:val="16"/>
                <w:u w:val="none"/>
              </w:rPr>
              <w:t>uduszenie, śmierć.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5C4E6630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D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46B32ACF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MP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627E2C33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1D729B0A" w14:textId="77777777" w:rsidR="004F26B7" w:rsidRPr="00303418" w:rsidRDefault="004F26B7" w:rsidP="004F26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rPr>
                <w:rFonts w:ascii="TTE2CF3928t00" w:eastAsia="Calibri" w:hAnsi="TTE2CF3928t00" w:cs="TTE2CF3928t00"/>
                <w:sz w:val="16"/>
                <w:szCs w:val="16"/>
                <w:lang w:eastAsia="en-US"/>
              </w:rPr>
            </w:pPr>
            <w:r w:rsidRPr="00303418">
              <w:rPr>
                <w:rFonts w:ascii="Calibri" w:hAnsi="Calibri" w:cs="Calibri"/>
                <w:sz w:val="16"/>
              </w:rPr>
              <w:t>regularne okresowe kontrole instalacji elektrycznej, regularne wykonywanie pomiarów rezystancji, izolacji i skuteczności zerowania;</w:t>
            </w:r>
          </w:p>
          <w:p w14:paraId="50B2816F" w14:textId="77777777" w:rsidR="004F26B7" w:rsidRPr="00303418" w:rsidRDefault="004F26B7" w:rsidP="004F26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rPr>
                <w:rFonts w:ascii="TTE2CF3928t00" w:eastAsia="Calibri" w:hAnsi="TTE2CF3928t00" w:cs="TTE2CF3928t00"/>
                <w:sz w:val="16"/>
                <w:szCs w:val="16"/>
                <w:lang w:eastAsia="en-US"/>
              </w:rPr>
            </w:pPr>
            <w:r w:rsidRPr="00303418">
              <w:rPr>
                <w:rFonts w:ascii="Calibri" w:hAnsi="Calibri" w:cs="Calibri"/>
                <w:sz w:val="16"/>
              </w:rPr>
              <w:t>palenie tytoniu w miejscach do tego wyznaczonych;</w:t>
            </w:r>
          </w:p>
          <w:p w14:paraId="6B1C5F01" w14:textId="77777777" w:rsidR="004F26B7" w:rsidRPr="00303418" w:rsidRDefault="004F26B7" w:rsidP="004F26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rPr>
                <w:rFonts w:ascii="TTE2CF3928t00" w:eastAsia="Calibri" w:hAnsi="TTE2CF3928t00" w:cs="TTE2CF3928t00"/>
                <w:sz w:val="16"/>
                <w:szCs w:val="16"/>
                <w:lang w:eastAsia="en-US"/>
              </w:rPr>
            </w:pPr>
            <w:r w:rsidRPr="00303418">
              <w:rPr>
                <w:rFonts w:ascii="Calibri" w:hAnsi="Calibri" w:cs="Calibri"/>
                <w:sz w:val="16"/>
              </w:rPr>
              <w:t xml:space="preserve">dobór </w:t>
            </w:r>
            <w:r w:rsidR="00CF4601">
              <w:rPr>
                <w:rFonts w:ascii="Calibri" w:hAnsi="Calibri" w:cs="Calibri"/>
                <w:sz w:val="16"/>
              </w:rPr>
              <w:t xml:space="preserve">certyfikowanych </w:t>
            </w:r>
            <w:r w:rsidRPr="00303418">
              <w:rPr>
                <w:rFonts w:ascii="Calibri" w:hAnsi="Calibri" w:cs="Calibri"/>
                <w:sz w:val="16"/>
              </w:rPr>
              <w:t>przedłużaczy elektrycznych</w:t>
            </w:r>
            <w:r w:rsidR="00CF4601">
              <w:rPr>
                <w:rFonts w:ascii="Calibri" w:hAnsi="Calibri" w:cs="Calibri"/>
                <w:sz w:val="16"/>
              </w:rPr>
              <w:t xml:space="preserve"> (oznaczenie CE) dopasowanych do obciążenia i podłączanych urządzeń;</w:t>
            </w:r>
          </w:p>
          <w:p w14:paraId="3A75A7D8" w14:textId="77777777" w:rsidR="004F26B7" w:rsidRDefault="00CF4601" w:rsidP="00CF460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posiadanie sprzętu przeciwpożarowego (np. gaśnic, czujek dymu, </w:t>
            </w:r>
            <w:proofErr w:type="spellStart"/>
            <w:r>
              <w:rPr>
                <w:rFonts w:ascii="Calibri" w:hAnsi="Calibri" w:cs="Calibri"/>
                <w:sz w:val="16"/>
              </w:rPr>
              <w:t>kocy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 gaśniczych);</w:t>
            </w:r>
          </w:p>
          <w:p w14:paraId="4EB4D452" w14:textId="77777777" w:rsidR="00CF4601" w:rsidRPr="00303418" w:rsidRDefault="00CF4601" w:rsidP="00CF460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znajomość zasad ewakuacji i zwalczania pożaru.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0A42393D" w14:textId="77777777" w:rsidR="004F26B7" w:rsidRPr="00303418" w:rsidRDefault="004F26B7" w:rsidP="004F26B7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4F26B7" w:rsidRPr="00083DD2" w14:paraId="08EA9922" w14:textId="77777777" w:rsidTr="0007228B">
        <w:trPr>
          <w:cantSplit/>
          <w:trHeight w:val="56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2BC9BB97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Stres</w:t>
            </w:r>
          </w:p>
        </w:tc>
        <w:tc>
          <w:tcPr>
            <w:tcW w:w="2622" w:type="dxa"/>
            <w:vAlign w:val="center"/>
          </w:tcPr>
          <w:p w14:paraId="752E6964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Nadmiar obowiązków, szybkie tempo pracy, duża odpowiedzialność za realizowane prace, presja czasu</w:t>
            </w:r>
          </w:p>
        </w:tc>
        <w:tc>
          <w:tcPr>
            <w:tcW w:w="1923" w:type="dxa"/>
            <w:vAlign w:val="center"/>
          </w:tcPr>
          <w:p w14:paraId="108E23DB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Nerwowość, problemy ze snem, problemy z trawieniem, stany obniżonego nastroju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38024C38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4B32DB02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7908AD52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5CEE1B92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Powierzanie zadań pracownikom w zakresie ich kompetencji oraz możliwości realizacji w zadanym czasie, tworzenie przyjaznej atmosfery, precyzyjne określanie zakresu zadań, odpowiedzialności i uprawnień, aktywność fizyczna, unikanie używek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35A4A8C0" w14:textId="77777777" w:rsidR="004F26B7" w:rsidRPr="00303418" w:rsidRDefault="004F26B7" w:rsidP="004F26B7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4F26B7" w:rsidRPr="00083DD2" w14:paraId="13062806" w14:textId="77777777" w:rsidTr="0007228B">
        <w:trPr>
          <w:cantSplit/>
          <w:trHeight w:val="56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2B01567D" w14:textId="77777777" w:rsidR="004F26B7" w:rsidRPr="00CF4601" w:rsidRDefault="004F26B7" w:rsidP="004F26B7">
            <w:pPr>
              <w:pStyle w:val="Podtytu"/>
              <w:jc w:val="left"/>
              <w:rPr>
                <w:rFonts w:ascii="Calibri" w:hAnsi="Calibri" w:cs="Calibri"/>
                <w:sz w:val="14"/>
                <w:szCs w:val="14"/>
                <w:u w:val="none"/>
              </w:rPr>
            </w:pPr>
            <w:r w:rsidRPr="00CF4601">
              <w:rPr>
                <w:rFonts w:ascii="Calibri" w:hAnsi="Calibri" w:cs="Calibri"/>
                <w:sz w:val="14"/>
                <w:szCs w:val="14"/>
                <w:u w:val="none"/>
              </w:rPr>
              <w:t>Stres związany z wirusem SARS-COV-2</w:t>
            </w:r>
          </w:p>
        </w:tc>
        <w:tc>
          <w:tcPr>
            <w:tcW w:w="2622" w:type="dxa"/>
            <w:vAlign w:val="center"/>
          </w:tcPr>
          <w:p w14:paraId="6D5FC888" w14:textId="77777777" w:rsidR="004F26B7" w:rsidRPr="00CF4601" w:rsidRDefault="004F26B7" w:rsidP="004F26B7">
            <w:pPr>
              <w:spacing w:line="202" w:lineRule="exact"/>
              <w:rPr>
                <w:rFonts w:ascii="Calibri" w:hAnsi="Calibri" w:cs="Calibri"/>
                <w:sz w:val="16"/>
              </w:rPr>
            </w:pPr>
            <w:r w:rsidRPr="00CF4601">
              <w:rPr>
                <w:rFonts w:ascii="Calibri" w:hAnsi="Calibri" w:cs="Calibri"/>
                <w:sz w:val="16"/>
              </w:rPr>
              <w:t>Ryzyko zarażenia się wirusem SARS-COV-2 i jego konsekwencje, konieczność zachowania dystansu społecznego, izolacja</w:t>
            </w:r>
          </w:p>
          <w:p w14:paraId="0E9D026B" w14:textId="77777777" w:rsidR="004F26B7" w:rsidRPr="00CF4601" w:rsidRDefault="004F26B7" w:rsidP="004F26B7">
            <w:pPr>
              <w:spacing w:line="202" w:lineRule="exact"/>
              <w:rPr>
                <w:rFonts w:ascii="TTE2CF3928t00" w:eastAsia="Calibri" w:hAnsi="TTE2CF3928t00" w:cs="TTE2CF3928t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387283D6" w14:textId="77777777" w:rsidR="004F26B7" w:rsidRPr="00CF4601" w:rsidRDefault="004F26B7" w:rsidP="004F26B7">
            <w:pPr>
              <w:pStyle w:val="Podtytu"/>
              <w:jc w:val="left"/>
              <w:rPr>
                <w:rFonts w:ascii="TTE2CF3928t00" w:eastAsia="Calibri" w:hAnsi="TTE2CF3928t00" w:cs="TTE2CF3928t00"/>
                <w:sz w:val="16"/>
                <w:szCs w:val="16"/>
                <w:lang w:eastAsia="en-US"/>
              </w:rPr>
            </w:pPr>
            <w:r w:rsidRPr="00CF4601">
              <w:rPr>
                <w:rFonts w:ascii="Calibri" w:hAnsi="Calibri" w:cs="Calibri"/>
                <w:sz w:val="16"/>
                <w:u w:val="none"/>
              </w:rPr>
              <w:t>Napięcie nerwowe, zmęczenie psychiczne, bezsenność, rozdrażnienie, izolacja społeczna, stany lękowe, depresja.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1C386EBA" w14:textId="77777777" w:rsidR="004F26B7" w:rsidRPr="00CF4601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CF4601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3BFCA213" w14:textId="77777777" w:rsidR="004F26B7" w:rsidRPr="00CF4601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CF4601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65E277D6" w14:textId="77777777" w:rsidR="004F26B7" w:rsidRPr="00CF4601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CF4601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vAlign w:val="center"/>
          </w:tcPr>
          <w:p w14:paraId="3C1C2AC7" w14:textId="77777777" w:rsidR="004F26B7" w:rsidRPr="00CF4601" w:rsidRDefault="004F26B7" w:rsidP="004F2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</w:rPr>
            </w:pPr>
            <w:r w:rsidRPr="00CF4601">
              <w:rPr>
                <w:rFonts w:ascii="Calibri" w:hAnsi="Calibri" w:cs="Calibri"/>
                <w:sz w:val="16"/>
              </w:rPr>
              <w:t>Zapewnienie sobie komfortu psychicznego m.in. przez:</w:t>
            </w:r>
          </w:p>
          <w:p w14:paraId="1FA1EC90" w14:textId="77777777" w:rsidR="004F26B7" w:rsidRPr="00CF4601" w:rsidRDefault="004F26B7" w:rsidP="004F2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</w:rPr>
            </w:pPr>
          </w:p>
          <w:p w14:paraId="21FD02BE" w14:textId="77777777" w:rsidR="004F26B7" w:rsidRPr="00CF4601" w:rsidRDefault="004F26B7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 w:rsidRPr="00CF4601">
              <w:rPr>
                <w:rFonts w:ascii="Calibri" w:hAnsi="Calibri" w:cs="Calibri"/>
                <w:sz w:val="16"/>
              </w:rPr>
              <w:t>utrzymywania pośredniego kontaktu z innymi ludźmi – unikanie całkowitej izolacji;</w:t>
            </w:r>
          </w:p>
          <w:p w14:paraId="025EEFDF" w14:textId="77777777" w:rsidR="004F26B7" w:rsidRPr="00CF4601" w:rsidRDefault="004F26B7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 w:rsidRPr="00CF4601">
              <w:rPr>
                <w:rFonts w:ascii="Calibri" w:hAnsi="Calibri" w:cs="Calibri"/>
                <w:sz w:val="16"/>
              </w:rPr>
              <w:t>zachowanie szczególnej ostrożności i ogólnych</w:t>
            </w:r>
          </w:p>
          <w:p w14:paraId="0F24DE02" w14:textId="77777777" w:rsidR="004F26B7" w:rsidRPr="00CF4601" w:rsidRDefault="004F26B7" w:rsidP="004F26B7">
            <w:pPr>
              <w:pStyle w:val="Akapitzlist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16"/>
              </w:rPr>
            </w:pPr>
            <w:r w:rsidRPr="00CF4601">
              <w:rPr>
                <w:rFonts w:ascii="Calibri" w:hAnsi="Calibri" w:cs="Calibri"/>
                <w:sz w:val="16"/>
              </w:rPr>
              <w:t>zasad higieny (zakrywanie nosa i ust podczas</w:t>
            </w:r>
          </w:p>
          <w:p w14:paraId="1465BBB6" w14:textId="77777777" w:rsidR="004F26B7" w:rsidRPr="00CF4601" w:rsidRDefault="004F26B7" w:rsidP="004F26B7">
            <w:pPr>
              <w:pStyle w:val="Akapitzlist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16"/>
              </w:rPr>
            </w:pPr>
            <w:r w:rsidRPr="00CF4601">
              <w:rPr>
                <w:rFonts w:ascii="Calibri" w:hAnsi="Calibri" w:cs="Calibri"/>
                <w:sz w:val="16"/>
              </w:rPr>
              <w:t>kichania, unikanie dotykania oczu, nosa i ust, dezynfekcja);</w:t>
            </w:r>
          </w:p>
          <w:p w14:paraId="1DDEFC74" w14:textId="77777777" w:rsidR="004F26B7" w:rsidRPr="00CF4601" w:rsidRDefault="004F26B7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 w:rsidRPr="00CF4601">
              <w:rPr>
                <w:rFonts w:ascii="Calibri" w:hAnsi="Calibri" w:cs="Calibri"/>
                <w:sz w:val="16"/>
              </w:rPr>
              <w:t>stosowanie środków ochrony – rękawiczek jednorazowych, maseczek ochronnych, przyłbic, częste mycie i dezynfekcja rąk;</w:t>
            </w:r>
          </w:p>
          <w:p w14:paraId="0E879E9F" w14:textId="77777777" w:rsidR="004F26B7" w:rsidRPr="00CF4601" w:rsidRDefault="004F26B7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 w:rsidRPr="00CF4601">
              <w:rPr>
                <w:rFonts w:ascii="Calibri" w:hAnsi="Calibri" w:cs="Calibri"/>
                <w:sz w:val="16"/>
              </w:rPr>
              <w:t>przestrzeganie obowiązujących instrukcji, stosowanie wprowadzonych procedur higieniczno-sanitarnych;</w:t>
            </w:r>
          </w:p>
          <w:p w14:paraId="03DD013F" w14:textId="77777777" w:rsidR="004F26B7" w:rsidRPr="00CF4601" w:rsidRDefault="004F26B7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 w:rsidRPr="00CF4601">
              <w:rPr>
                <w:rFonts w:ascii="Calibri" w:hAnsi="Calibri" w:cs="Calibri"/>
                <w:sz w:val="16"/>
              </w:rPr>
              <w:t>aktywność fizyczna, unikanie nadużywania używek;</w:t>
            </w:r>
          </w:p>
          <w:p w14:paraId="50858C4D" w14:textId="77777777" w:rsidR="004F26B7" w:rsidRPr="00CF4601" w:rsidRDefault="004F26B7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TTE2CF3928t00" w:eastAsia="Calibri" w:hAnsi="TTE2CF3928t00" w:cs="TTE2CF3928t00"/>
                <w:sz w:val="16"/>
                <w:szCs w:val="16"/>
                <w:lang w:eastAsia="en-US"/>
              </w:rPr>
            </w:pPr>
            <w:r w:rsidRPr="00CF4601">
              <w:rPr>
                <w:rFonts w:ascii="Calibri" w:hAnsi="Calibri" w:cs="Calibri"/>
                <w:sz w:val="16"/>
              </w:rPr>
              <w:t>w przypadku utrzymujących się stanów lękowych kontakt z lekarzem specjalistą</w:t>
            </w:r>
          </w:p>
          <w:p w14:paraId="2E644B94" w14:textId="77777777" w:rsidR="004F26B7" w:rsidRPr="00CF4601" w:rsidRDefault="004F26B7" w:rsidP="004F26B7">
            <w:pPr>
              <w:pStyle w:val="Akapitzlist"/>
              <w:autoSpaceDE w:val="0"/>
              <w:autoSpaceDN w:val="0"/>
              <w:adjustRightInd w:val="0"/>
              <w:ind w:left="234"/>
              <w:rPr>
                <w:rFonts w:ascii="TTE2CF3928t00" w:eastAsia="Calibri" w:hAnsi="TTE2CF3928t00" w:cs="TTE2CF3928t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CCFFCC"/>
            <w:vAlign w:val="center"/>
          </w:tcPr>
          <w:p w14:paraId="58B42BEE" w14:textId="77777777" w:rsidR="004F26B7" w:rsidRPr="00CF4601" w:rsidRDefault="004F26B7" w:rsidP="004F26B7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CF4601">
              <w:rPr>
                <w:rFonts w:ascii="Calibri" w:hAnsi="Calibri" w:cs="Calibri"/>
                <w:b/>
                <w:sz w:val="16"/>
                <w:szCs w:val="16"/>
                <w:u w:val="none"/>
              </w:rPr>
              <w:t>A</w:t>
            </w:r>
          </w:p>
        </w:tc>
      </w:tr>
      <w:tr w:rsidR="004F26B7" w:rsidRPr="00083DD2" w14:paraId="1339A6B1" w14:textId="77777777" w:rsidTr="0007228B">
        <w:trPr>
          <w:cantSplit/>
          <w:trHeight w:val="56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6E3A2A7F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Hałas</w:t>
            </w:r>
          </w:p>
        </w:tc>
        <w:tc>
          <w:tcPr>
            <w:tcW w:w="2622" w:type="dxa"/>
            <w:vAlign w:val="center"/>
          </w:tcPr>
          <w:p w14:paraId="487D2C71" w14:textId="77777777" w:rsidR="004F26B7" w:rsidRPr="00303418" w:rsidRDefault="004F26B7" w:rsidP="00CF4601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 xml:space="preserve">Urządzenia </w:t>
            </w:r>
            <w:r w:rsidR="00CF4601">
              <w:rPr>
                <w:rFonts w:ascii="Calibri" w:hAnsi="Calibri" w:cs="Calibri"/>
                <w:sz w:val="16"/>
                <w:u w:val="none"/>
              </w:rPr>
              <w:t xml:space="preserve">pracujące w miejscu pracy zdalnej, inni domownicy, zwierzęta </w:t>
            </w:r>
            <w:r w:rsidRPr="00303418">
              <w:rPr>
                <w:rFonts w:ascii="Calibri" w:hAnsi="Calibri" w:cs="Calibri"/>
                <w:sz w:val="16"/>
                <w:u w:val="none"/>
              </w:rPr>
              <w:t xml:space="preserve"> Odgłosy dochodzące z zewnątrz. </w:t>
            </w:r>
          </w:p>
        </w:tc>
        <w:tc>
          <w:tcPr>
            <w:tcW w:w="1923" w:type="dxa"/>
            <w:vAlign w:val="center"/>
          </w:tcPr>
          <w:p w14:paraId="051ED0E2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Napięcie nerwowe. Zmęczenie psychiczne. Uszczerbek słuchu.</w:t>
            </w:r>
          </w:p>
        </w:tc>
        <w:tc>
          <w:tcPr>
            <w:tcW w:w="342" w:type="dxa"/>
            <w:shd w:val="clear" w:color="auto" w:fill="CCFFCC"/>
            <w:vAlign w:val="center"/>
          </w:tcPr>
          <w:p w14:paraId="0A401BD0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shd w:val="clear" w:color="auto" w:fill="CCFFCC"/>
            <w:vAlign w:val="center"/>
          </w:tcPr>
          <w:p w14:paraId="5877A665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MP</w:t>
            </w:r>
          </w:p>
        </w:tc>
        <w:tc>
          <w:tcPr>
            <w:tcW w:w="350" w:type="dxa"/>
            <w:shd w:val="clear" w:color="auto" w:fill="CCFFCC"/>
            <w:vAlign w:val="center"/>
          </w:tcPr>
          <w:p w14:paraId="01375480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M</w:t>
            </w:r>
          </w:p>
        </w:tc>
        <w:tc>
          <w:tcPr>
            <w:tcW w:w="3564" w:type="dxa"/>
            <w:vAlign w:val="center"/>
          </w:tcPr>
          <w:p w14:paraId="42B163E1" w14:textId="77777777" w:rsidR="004F26B7" w:rsidRPr="00303418" w:rsidRDefault="004F26B7" w:rsidP="00CF4601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 xml:space="preserve">Dążenie do tego by nie kumulowała się praca wszystkich „głośnych” urządzeń. Ograniczenie hałasu dochodzącego z zewnątrz jeśli to tylko możliwe. Dbanie o to by natężenie hałasu w środowisku pracy  </w:t>
            </w:r>
            <w:r w:rsidR="00CF4601">
              <w:rPr>
                <w:rFonts w:ascii="Calibri" w:hAnsi="Calibri" w:cs="Calibri"/>
                <w:sz w:val="16"/>
                <w:u w:val="none"/>
              </w:rPr>
              <w:t xml:space="preserve">zdalnej </w:t>
            </w:r>
            <w:r w:rsidRPr="00303418">
              <w:rPr>
                <w:rFonts w:ascii="Calibri" w:hAnsi="Calibri" w:cs="Calibri"/>
                <w:sz w:val="16"/>
                <w:u w:val="none"/>
              </w:rPr>
              <w:t xml:space="preserve">nie przekraczało 55 </w:t>
            </w:r>
            <w:proofErr w:type="spellStart"/>
            <w:r w:rsidRPr="00303418">
              <w:rPr>
                <w:rFonts w:ascii="Calibri" w:hAnsi="Calibri" w:cs="Calibri"/>
                <w:sz w:val="16"/>
                <w:u w:val="none"/>
              </w:rPr>
              <w:t>dB</w:t>
            </w:r>
            <w:proofErr w:type="spellEnd"/>
            <w:r w:rsidR="00CF4601">
              <w:rPr>
                <w:rFonts w:ascii="Calibri" w:hAnsi="Calibri" w:cs="Calibri"/>
                <w:sz w:val="16"/>
                <w:u w:val="none"/>
              </w:rPr>
              <w:t>. Stosowanie słuchawek do telekonferencji, rozmów telefonicznych itp.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2A517D1E" w14:textId="77777777" w:rsidR="004F26B7" w:rsidRPr="00303418" w:rsidRDefault="004F26B7" w:rsidP="004F26B7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4F26B7" w:rsidRPr="00083DD2" w14:paraId="03111F23" w14:textId="77777777" w:rsidTr="0007228B">
        <w:trPr>
          <w:cantSplit/>
          <w:trHeight w:val="2980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25BC9005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u w:val="none"/>
              </w:rPr>
              <w:t>Czynniki biologiczne</w:t>
            </w:r>
          </w:p>
        </w:tc>
        <w:tc>
          <w:tcPr>
            <w:tcW w:w="2622" w:type="dxa"/>
            <w:vAlign w:val="center"/>
          </w:tcPr>
          <w:p w14:paraId="4DEDE0BD" w14:textId="77777777" w:rsidR="004F26B7" w:rsidRPr="00303418" w:rsidRDefault="00CF4601" w:rsidP="00CF46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Kontakt z innymi domownikami, niewłaściwa wilgotność powietrza i w następstwie nadmiar roztoczy, </w:t>
            </w:r>
            <w:r w:rsidR="004F26B7" w:rsidRPr="00303418">
              <w:rPr>
                <w:rFonts w:ascii="Calibri" w:hAnsi="Calibri" w:cs="Calibri"/>
                <w:sz w:val="16"/>
              </w:rPr>
              <w:t>narażenie na grzyb</w:t>
            </w:r>
            <w:r>
              <w:rPr>
                <w:rFonts w:ascii="Calibri" w:hAnsi="Calibri" w:cs="Calibri"/>
                <w:sz w:val="16"/>
              </w:rPr>
              <w:t xml:space="preserve">y, głównie na grzyby pleśniowe. </w:t>
            </w:r>
          </w:p>
        </w:tc>
        <w:tc>
          <w:tcPr>
            <w:tcW w:w="1923" w:type="dxa"/>
            <w:vAlign w:val="center"/>
          </w:tcPr>
          <w:p w14:paraId="39D39318" w14:textId="77777777" w:rsidR="004F26B7" w:rsidRPr="00303418" w:rsidRDefault="003C6E7E" w:rsidP="004F2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Stany chorobowe, infekcje bakteryjne i wirusowe. A</w:t>
            </w:r>
            <w:r w:rsidR="004F26B7" w:rsidRPr="00303418">
              <w:rPr>
                <w:rFonts w:ascii="Calibri" w:hAnsi="Calibri" w:cs="Calibri"/>
                <w:sz w:val="16"/>
              </w:rPr>
              <w:t>lergie mogące wpływać na rozwój astmy, alergicznych nieżytów nosa, zapalenia spojówek i nieżytów przewodu</w:t>
            </w:r>
          </w:p>
          <w:p w14:paraId="04BED0CC" w14:textId="77777777" w:rsidR="003C6E7E" w:rsidRPr="00303418" w:rsidRDefault="003C6E7E" w:rsidP="003C6E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pokarmowego.</w:t>
            </w:r>
          </w:p>
          <w:p w14:paraId="275CC3C1" w14:textId="77777777" w:rsidR="004F26B7" w:rsidRPr="00303418" w:rsidRDefault="004F26B7" w:rsidP="004F2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CCE8BF2" w14:textId="77777777" w:rsidR="004F26B7" w:rsidRPr="00303418" w:rsidRDefault="003C6E7E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ADB8BAC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38A0746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14:paraId="0145CE58" w14:textId="77777777" w:rsidR="004F26B7" w:rsidRPr="00303418" w:rsidRDefault="003C6E7E" w:rsidP="003C6E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Izolacja od osób chorych. Stosowanie zasad higieny. Systematyczne wietrzenie pomieszczeń pracy zdalnej. </w:t>
            </w:r>
            <w:r w:rsidR="004F26B7" w:rsidRPr="00303418">
              <w:rPr>
                <w:rFonts w:ascii="Calibri" w:hAnsi="Calibri" w:cs="Calibri"/>
                <w:sz w:val="16"/>
              </w:rPr>
              <w:t xml:space="preserve"> Szczepienia ochron</w:t>
            </w:r>
            <w:r>
              <w:rPr>
                <w:rFonts w:ascii="Calibri" w:hAnsi="Calibri" w:cs="Calibri"/>
                <w:sz w:val="16"/>
              </w:rPr>
              <w:t>ne. Utrzymywanie odpowiedniej wilgotności powietrza.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E09A523" w14:textId="77777777" w:rsidR="004F26B7" w:rsidRPr="00303418" w:rsidRDefault="004F26B7" w:rsidP="004F26B7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4F26B7" w:rsidRPr="00083DD2" w14:paraId="4B52D441" w14:textId="77777777" w:rsidTr="0007228B">
        <w:trPr>
          <w:cantSplit/>
          <w:trHeight w:val="56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42E444A0" w14:textId="77777777" w:rsidR="004F26B7" w:rsidRPr="003C6E7E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u w:val="none"/>
              </w:rPr>
            </w:pPr>
            <w:r w:rsidRPr="003C6E7E">
              <w:rPr>
                <w:rFonts w:ascii="Calibri" w:hAnsi="Calibri" w:cs="Calibri"/>
                <w:sz w:val="16"/>
                <w:u w:val="none"/>
              </w:rPr>
              <w:t>Czynniki biologiczne związane z wirusem SARS-COV-2</w:t>
            </w:r>
          </w:p>
        </w:tc>
        <w:tc>
          <w:tcPr>
            <w:tcW w:w="2622" w:type="dxa"/>
            <w:vAlign w:val="center"/>
          </w:tcPr>
          <w:p w14:paraId="4A298FD5" w14:textId="77777777" w:rsidR="004F26B7" w:rsidRPr="003C6E7E" w:rsidRDefault="004F26B7" w:rsidP="004F2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</w:rPr>
            </w:pPr>
            <w:r w:rsidRPr="003C6E7E">
              <w:rPr>
                <w:rFonts w:ascii="Calibri" w:hAnsi="Calibri" w:cs="Calibri"/>
                <w:sz w:val="16"/>
              </w:rPr>
              <w:t>Bezpośredni kontakt z innymi ludźmi, poprzez drogę kropelkową, poprzez powierzchnie przedmiotów</w:t>
            </w:r>
          </w:p>
        </w:tc>
        <w:tc>
          <w:tcPr>
            <w:tcW w:w="1923" w:type="dxa"/>
            <w:vAlign w:val="center"/>
          </w:tcPr>
          <w:p w14:paraId="377FC9D4" w14:textId="77777777" w:rsidR="004F26B7" w:rsidRPr="003C6E7E" w:rsidRDefault="004F26B7" w:rsidP="004F2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</w:rPr>
            </w:pPr>
            <w:r w:rsidRPr="003C6E7E">
              <w:rPr>
                <w:rFonts w:ascii="Calibri" w:hAnsi="Calibri" w:cs="Calibri"/>
                <w:sz w:val="16"/>
              </w:rPr>
              <w:t xml:space="preserve">Bóle mięśni, kaszel, choroby układu oddechowego </w:t>
            </w:r>
          </w:p>
          <w:p w14:paraId="3C6E8FA0" w14:textId="77777777" w:rsidR="004F26B7" w:rsidRPr="003C6E7E" w:rsidRDefault="004F26B7" w:rsidP="004F2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</w:rPr>
            </w:pPr>
            <w:r w:rsidRPr="003C6E7E">
              <w:rPr>
                <w:rFonts w:ascii="Calibri" w:hAnsi="Calibri" w:cs="Calibri"/>
                <w:sz w:val="16"/>
              </w:rPr>
              <w:t>COVID – 19, zapalenie płuc, zapalenie mięśnia, sercowego, śmierć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888BD25" w14:textId="77777777" w:rsidR="004F26B7" w:rsidRPr="003C6E7E" w:rsidRDefault="004F26B7" w:rsidP="004F26B7">
            <w:pPr>
              <w:pStyle w:val="Podtytu"/>
              <w:rPr>
                <w:rFonts w:ascii="Calibri" w:hAnsi="Calibri" w:cs="Calibri"/>
                <w:sz w:val="20"/>
                <w:u w:val="none"/>
              </w:rPr>
            </w:pPr>
            <w:r w:rsidRPr="003C6E7E">
              <w:rPr>
                <w:rFonts w:ascii="Calibri" w:hAnsi="Calibri" w:cs="Calibri"/>
                <w:sz w:val="20"/>
                <w:u w:val="none"/>
              </w:rPr>
              <w:t>D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0CD3458" w14:textId="77777777" w:rsidR="004F26B7" w:rsidRPr="003C6E7E" w:rsidRDefault="004F26B7" w:rsidP="004F26B7">
            <w:pPr>
              <w:pStyle w:val="Podtytu"/>
              <w:rPr>
                <w:rFonts w:ascii="Calibri" w:hAnsi="Calibri" w:cs="Calibri"/>
                <w:sz w:val="20"/>
                <w:u w:val="none"/>
              </w:rPr>
            </w:pPr>
            <w:r w:rsidRPr="003C6E7E">
              <w:rPr>
                <w:rFonts w:ascii="Calibri" w:hAnsi="Calibri" w:cs="Calibri"/>
                <w:sz w:val="20"/>
                <w:u w:val="none"/>
              </w:rPr>
              <w:t>P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B5DF035" w14:textId="77777777" w:rsidR="004F26B7" w:rsidRPr="003C6E7E" w:rsidRDefault="004F26B7" w:rsidP="004F26B7">
            <w:pPr>
              <w:pStyle w:val="Podtytu"/>
              <w:rPr>
                <w:rFonts w:ascii="Calibri" w:hAnsi="Calibri" w:cs="Calibri"/>
                <w:sz w:val="20"/>
                <w:u w:val="none"/>
              </w:rPr>
            </w:pPr>
            <w:r w:rsidRPr="003C6E7E">
              <w:rPr>
                <w:rFonts w:ascii="Calibri" w:hAnsi="Calibri" w:cs="Calibri"/>
                <w:sz w:val="20"/>
                <w:u w:val="none"/>
              </w:rPr>
              <w:t>D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14:paraId="6DD4EBBB" w14:textId="77777777" w:rsidR="004F26B7" w:rsidRPr="003C6E7E" w:rsidRDefault="003C6E7E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Dezynfekcja powierzchni;</w:t>
            </w:r>
          </w:p>
          <w:p w14:paraId="1C6453E8" w14:textId="77777777" w:rsidR="004F26B7" w:rsidRPr="003C6E7E" w:rsidRDefault="004F26B7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 w:rsidRPr="003C6E7E">
              <w:rPr>
                <w:rFonts w:ascii="Calibri" w:hAnsi="Calibri" w:cs="Calibri"/>
                <w:sz w:val="16"/>
              </w:rPr>
              <w:t>ograniczenie bezpośrednich kontaktów z innymi ludźmi;</w:t>
            </w:r>
          </w:p>
          <w:p w14:paraId="4FF39F35" w14:textId="77777777" w:rsidR="004F26B7" w:rsidRPr="003C6E7E" w:rsidRDefault="004F26B7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 w:rsidRPr="003C6E7E">
              <w:rPr>
                <w:rFonts w:ascii="Calibri" w:hAnsi="Calibri" w:cs="Calibri"/>
                <w:sz w:val="16"/>
              </w:rPr>
              <w:t>zachowanie bezpiecznego dystansu od innych osób (min 1,5 m);</w:t>
            </w:r>
          </w:p>
          <w:p w14:paraId="502F895F" w14:textId="77777777" w:rsidR="004F26B7" w:rsidRPr="003C6E7E" w:rsidRDefault="004F26B7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 w:rsidRPr="003C6E7E">
              <w:rPr>
                <w:rFonts w:ascii="Calibri" w:hAnsi="Calibri" w:cs="Calibri"/>
                <w:sz w:val="16"/>
              </w:rPr>
              <w:t>stosowanie środków ochrony – rękawiczek jednorazowych, maseczek ochronnych, (w przypadku gdy nie możesz zachować właściwego dystansu);</w:t>
            </w:r>
          </w:p>
          <w:p w14:paraId="4AB5E88A" w14:textId="77777777" w:rsidR="004F26B7" w:rsidRPr="003C6E7E" w:rsidRDefault="004F26B7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 w:rsidRPr="003C6E7E">
              <w:rPr>
                <w:rFonts w:ascii="Calibri" w:hAnsi="Calibri" w:cs="Calibri"/>
                <w:sz w:val="16"/>
              </w:rPr>
              <w:t>częste mycie i dezynfekcja rąk;</w:t>
            </w:r>
          </w:p>
          <w:p w14:paraId="3FA6C69B" w14:textId="77777777" w:rsidR="004F26B7" w:rsidRPr="003C6E7E" w:rsidRDefault="004F26B7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 w:rsidRPr="003C6E7E">
              <w:rPr>
                <w:rFonts w:ascii="Calibri" w:hAnsi="Calibri" w:cs="Calibri"/>
                <w:sz w:val="16"/>
              </w:rPr>
              <w:t>niezwłoczne informowanie przełożonych o objawach zakażenia i/lub kontaktach z osobami, u których potwierdzono zakażenie wirusem SARS-CoV-2;</w:t>
            </w:r>
          </w:p>
          <w:p w14:paraId="7C1E054B" w14:textId="77777777" w:rsidR="004F26B7" w:rsidRPr="003C6E7E" w:rsidRDefault="004F26B7" w:rsidP="004F26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16"/>
              </w:rPr>
            </w:pPr>
            <w:r w:rsidRPr="003C6E7E">
              <w:rPr>
                <w:rFonts w:ascii="Calibri" w:hAnsi="Calibri" w:cs="Calibri"/>
                <w:sz w:val="16"/>
              </w:rPr>
              <w:t>zachowanie szczególnej ostrożności i ogólnych</w:t>
            </w:r>
          </w:p>
          <w:p w14:paraId="26BDF80C" w14:textId="77777777" w:rsidR="004F26B7" w:rsidRPr="003C6E7E" w:rsidRDefault="004F26B7" w:rsidP="004F26B7">
            <w:pPr>
              <w:pStyle w:val="Akapitzlist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16"/>
              </w:rPr>
            </w:pPr>
            <w:r w:rsidRPr="003C6E7E">
              <w:rPr>
                <w:rFonts w:ascii="Calibri" w:hAnsi="Calibri" w:cs="Calibri"/>
                <w:sz w:val="16"/>
              </w:rPr>
              <w:t>zasad higieny (zakrywanie nosa i ust podczas</w:t>
            </w:r>
          </w:p>
          <w:p w14:paraId="60E1AA1E" w14:textId="77777777" w:rsidR="004F26B7" w:rsidRPr="003C6E7E" w:rsidRDefault="004F26B7" w:rsidP="004F26B7">
            <w:pPr>
              <w:pStyle w:val="Akapitzlist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16"/>
              </w:rPr>
            </w:pPr>
            <w:r w:rsidRPr="003C6E7E">
              <w:rPr>
                <w:rFonts w:ascii="Calibri" w:hAnsi="Calibri" w:cs="Calibri"/>
                <w:sz w:val="16"/>
              </w:rPr>
              <w:t>kichania, unikanie dotykania oczu, nosa i ust, dezynfekcja).</w:t>
            </w:r>
          </w:p>
          <w:p w14:paraId="4C481EDC" w14:textId="77777777" w:rsidR="004F26B7" w:rsidRPr="003C6E7E" w:rsidRDefault="004F26B7" w:rsidP="004F2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5D4AF39" w14:textId="77777777" w:rsidR="004F26B7" w:rsidRPr="003C6E7E" w:rsidRDefault="004F26B7" w:rsidP="004F26B7">
            <w:pPr>
              <w:pStyle w:val="Podtytu"/>
              <w:ind w:left="-95" w:right="-45"/>
              <w:rPr>
                <w:rFonts w:ascii="Calibri" w:hAnsi="Calibri" w:cs="Calibri"/>
                <w:sz w:val="16"/>
                <w:u w:val="none"/>
              </w:rPr>
            </w:pPr>
            <w:r w:rsidRPr="003C6E7E">
              <w:rPr>
                <w:rFonts w:ascii="Calibri" w:hAnsi="Calibri" w:cs="Calibri"/>
                <w:sz w:val="16"/>
                <w:u w:val="none"/>
              </w:rPr>
              <w:t>A</w:t>
            </w:r>
          </w:p>
        </w:tc>
      </w:tr>
      <w:tr w:rsidR="004F26B7" w:rsidRPr="00083DD2" w14:paraId="373B201E" w14:textId="77777777" w:rsidTr="0007228B">
        <w:trPr>
          <w:cantSplit/>
          <w:trHeight w:val="56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43A5A472" w14:textId="77777777" w:rsidR="004F26B7" w:rsidRPr="00303418" w:rsidRDefault="004F26B7" w:rsidP="004F26B7">
            <w:pPr>
              <w:pStyle w:val="Podtytu"/>
              <w:jc w:val="left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szCs w:val="16"/>
                <w:u w:val="none"/>
              </w:rPr>
              <w:t>Kontakt ze środkami chemicznymi</w:t>
            </w:r>
          </w:p>
        </w:tc>
        <w:tc>
          <w:tcPr>
            <w:tcW w:w="2622" w:type="dxa"/>
            <w:vAlign w:val="center"/>
          </w:tcPr>
          <w:p w14:paraId="44A2734B" w14:textId="77777777" w:rsidR="004F26B7" w:rsidRPr="00303418" w:rsidRDefault="004F26B7" w:rsidP="004F26B7">
            <w:pPr>
              <w:pStyle w:val="Tekstpodstawowywcity2"/>
              <w:ind w:firstLine="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 xml:space="preserve">Detergenty, środki myjące, </w:t>
            </w:r>
            <w:r w:rsidR="003C6E7E">
              <w:rPr>
                <w:rFonts w:ascii="Calibri" w:hAnsi="Calibri" w:cs="Calibri"/>
                <w:sz w:val="16"/>
                <w:szCs w:val="16"/>
              </w:rPr>
              <w:t xml:space="preserve">żrące, </w:t>
            </w:r>
            <w:r w:rsidRPr="00303418">
              <w:rPr>
                <w:rFonts w:ascii="Calibri" w:hAnsi="Calibri" w:cs="Calibri"/>
                <w:sz w:val="16"/>
                <w:szCs w:val="16"/>
              </w:rPr>
              <w:t>dezynfekujące (często zawierające alkohol)</w:t>
            </w:r>
          </w:p>
        </w:tc>
        <w:tc>
          <w:tcPr>
            <w:tcW w:w="1923" w:type="dxa"/>
            <w:vAlign w:val="center"/>
          </w:tcPr>
          <w:p w14:paraId="272DE1D5" w14:textId="77777777" w:rsidR="004F26B7" w:rsidRPr="00303418" w:rsidRDefault="004F26B7" w:rsidP="004F2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Podrażnienia, alergie, przesuszenia skóry, oparzenia chemiczne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3D7D33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FF8D8AF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9D6C2B" w14:textId="77777777" w:rsidR="004F26B7" w:rsidRPr="00303418" w:rsidRDefault="004F26B7" w:rsidP="004F26B7">
            <w:pPr>
              <w:pStyle w:val="Podtytu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Ś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14:paraId="3A4B891C" w14:textId="77777777" w:rsidR="004F26B7" w:rsidRPr="00303418" w:rsidRDefault="004F26B7" w:rsidP="004F26B7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Stosowanie rękawic ochronnych, stosowanie środków dezynfekujących z dodatkiem gliceryny, kremowanie dłoni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ED7C8B1" w14:textId="77777777" w:rsidR="004F26B7" w:rsidRPr="00303418" w:rsidRDefault="004F26B7" w:rsidP="004F26B7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3C6E7E" w:rsidRPr="00083DD2" w14:paraId="68EABBB4" w14:textId="77777777" w:rsidTr="0007228B">
        <w:trPr>
          <w:cantSplit/>
          <w:trHeight w:val="56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724BF570" w14:textId="77777777" w:rsidR="003C6E7E" w:rsidRPr="003C6E7E" w:rsidRDefault="003C6E7E" w:rsidP="003C6E7E">
            <w:pPr>
              <w:pStyle w:val="Podtytu"/>
              <w:jc w:val="left"/>
              <w:rPr>
                <w:rFonts w:ascii="Calibri" w:hAnsi="Calibri" w:cs="Calibri"/>
                <w:sz w:val="16"/>
                <w:szCs w:val="16"/>
                <w:u w:val="none"/>
              </w:rPr>
            </w:pPr>
            <w:hyperlink r:id="rId5" w:history="1">
              <w:r w:rsidRPr="003C6E7E">
                <w:rPr>
                  <w:rFonts w:ascii="Calibri" w:hAnsi="Calibri" w:cs="Calibri"/>
                  <w:sz w:val="16"/>
                  <w:szCs w:val="16"/>
                  <w:u w:val="none"/>
                </w:rPr>
                <w:t>Psychospołeczne i organizacyjne warunki pracy</w:t>
              </w:r>
            </w:hyperlink>
          </w:p>
        </w:tc>
        <w:tc>
          <w:tcPr>
            <w:tcW w:w="2622" w:type="dxa"/>
            <w:vAlign w:val="center"/>
          </w:tcPr>
          <w:p w14:paraId="6713C205" w14:textId="77777777" w:rsidR="003C6E7E" w:rsidRPr="003C6E7E" w:rsidRDefault="003C6E7E" w:rsidP="003C6E7E">
            <w:pPr>
              <w:pStyle w:val="Tekstpodstawowywcity2"/>
              <w:ind w:left="191"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3C6E7E">
              <w:rPr>
                <w:rFonts w:ascii="Calibri" w:hAnsi="Calibri" w:cs="Calibri"/>
                <w:sz w:val="16"/>
                <w:szCs w:val="16"/>
              </w:rPr>
              <w:t>rzeciążenie pracą, trudność w organizacji czasu pracy i zadań do wykonania, trudność w zachowaniu równowagi praca – życie prywatne.</w:t>
            </w:r>
          </w:p>
          <w:p w14:paraId="7C072F3A" w14:textId="77777777" w:rsidR="003C6E7E" w:rsidRPr="003C6E7E" w:rsidRDefault="003C6E7E" w:rsidP="003C6E7E">
            <w:pPr>
              <w:pStyle w:val="Tekstpodstawowywcity2"/>
              <w:ind w:left="191"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Izolacja społeczna. O</w:t>
            </w:r>
            <w:r w:rsidRPr="003C6E7E">
              <w:rPr>
                <w:rFonts w:ascii="Calibri" w:hAnsi="Calibri" w:cs="Calibri"/>
                <w:sz w:val="16"/>
                <w:szCs w:val="16"/>
              </w:rPr>
              <w:t>graniczony dostęp do źródeł wsparcia społecznego pochodzącego zarówno od współpracowników, jak i przełożonych. wysoki poziom ekstrawersji – związany z dużym zapotrzebowaniem na kontakty społeczne.</w:t>
            </w:r>
          </w:p>
        </w:tc>
        <w:tc>
          <w:tcPr>
            <w:tcW w:w="1923" w:type="dxa"/>
            <w:vAlign w:val="center"/>
          </w:tcPr>
          <w:p w14:paraId="3AABB61D" w14:textId="77777777" w:rsidR="003C6E7E" w:rsidRPr="003C6E7E" w:rsidRDefault="003C6E7E" w:rsidP="003C6E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3C6E7E">
              <w:rPr>
                <w:rFonts w:ascii="Calibri" w:hAnsi="Calibri" w:cs="Calibri"/>
                <w:sz w:val="16"/>
                <w:szCs w:val="16"/>
              </w:rPr>
              <w:t>Obniżenie nastroju</w:t>
            </w:r>
            <w:r>
              <w:rPr>
                <w:rFonts w:ascii="Calibri" w:hAnsi="Calibri" w:cs="Calibri"/>
                <w:sz w:val="16"/>
                <w:szCs w:val="16"/>
              </w:rPr>
              <w:t>. Depresje. Problemy zdrowotne w następstwie zaburzeń nastroju.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8763BB1" w14:textId="77777777" w:rsidR="003C6E7E" w:rsidRPr="00303418" w:rsidRDefault="003C6E7E" w:rsidP="003C6E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3418">
              <w:rPr>
                <w:rFonts w:ascii="Calibri" w:hAnsi="Calibri" w:cs="Calibri"/>
                <w:b/>
                <w:sz w:val="20"/>
                <w:szCs w:val="20"/>
              </w:rPr>
              <w:t>Ś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DCE83E" w14:textId="77777777" w:rsidR="003C6E7E" w:rsidRPr="00303418" w:rsidRDefault="003C6E7E" w:rsidP="003C6E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3418">
              <w:rPr>
                <w:rFonts w:ascii="Calibri" w:hAnsi="Calibri" w:cs="Calibri"/>
                <w:b/>
                <w:sz w:val="20"/>
                <w:szCs w:val="20"/>
              </w:rPr>
              <w:t>P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7C65E6D" w14:textId="77777777" w:rsidR="003C6E7E" w:rsidRPr="00303418" w:rsidRDefault="003C6E7E" w:rsidP="003C6E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34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14:paraId="00215584" w14:textId="77777777" w:rsidR="003C6E7E" w:rsidRPr="003C6E7E" w:rsidRDefault="003C6E7E" w:rsidP="000921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3C6E7E">
              <w:rPr>
                <w:rFonts w:ascii="Calibri" w:hAnsi="Calibri" w:cs="Calibri"/>
                <w:sz w:val="16"/>
                <w:szCs w:val="16"/>
              </w:rPr>
              <w:t xml:space="preserve">Decydując się na pracę zdalną, należy uwzględnić indywidualne możliwości mieszkaniowe, sytuację rodzinną, w tym: funkcje związane z obowiązkami i opieką nad osobami starszymi i dziećmi, oraz bariery wynikające z dysfunkcji, chorób i 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 w:rsidRPr="003C6E7E">
              <w:rPr>
                <w:rFonts w:ascii="Calibri" w:hAnsi="Calibri" w:cs="Calibri"/>
                <w:sz w:val="16"/>
                <w:szCs w:val="16"/>
              </w:rPr>
              <w:t xml:space="preserve">iepełnosprawności. W pracy zdalnej szczególnie istotne jest unikanie wydłużania czasu pracy, aby nie powodować nadmiernego obciążenia, a także nie zakłócać równowagi pomiędzy pracą i życiem prywatnym. Należy dążyć do tego, aby czas pracy nie był wydłużony w stosunku do czasu pracy zwyczajowo spędzanego w zakładzie pracy oraz aby nie obejmował pory odpoczynku (np. wieczory lub weekendy). W uzasadnionych sytuacjach należy wnioskować do pracodawcy o uzgodnienie elastycznego czas pracy dla zapewnienia  realizacji potrzeb związanych z życiem rodzinnym oraz prywatnym.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9DA5B3C" w14:textId="77777777" w:rsidR="003C6E7E" w:rsidRPr="00303418" w:rsidRDefault="0009210D" w:rsidP="003C6E7E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>
              <w:rPr>
                <w:rFonts w:ascii="Calibri" w:hAnsi="Calibri" w:cs="Calibri"/>
                <w:b/>
                <w:sz w:val="16"/>
                <w:u w:val="none"/>
              </w:rPr>
              <w:t>A</w:t>
            </w:r>
          </w:p>
        </w:tc>
      </w:tr>
      <w:tr w:rsidR="003C6E7E" w:rsidRPr="00083DD2" w14:paraId="1E839A7A" w14:textId="77777777" w:rsidTr="0007228B">
        <w:trPr>
          <w:cantSplit/>
          <w:trHeight w:val="56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102FC55C" w14:textId="77777777" w:rsidR="003C6E7E" w:rsidRPr="00303418" w:rsidRDefault="003C6E7E" w:rsidP="003C6E7E">
            <w:pPr>
              <w:pStyle w:val="Podtytu"/>
              <w:jc w:val="left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303418">
              <w:rPr>
                <w:rFonts w:ascii="Calibri" w:hAnsi="Calibri" w:cs="Calibri"/>
                <w:sz w:val="16"/>
                <w:szCs w:val="16"/>
                <w:u w:val="none"/>
              </w:rPr>
              <w:t>Uciążliwości i zagrożenia pracy zdalnej</w:t>
            </w:r>
          </w:p>
        </w:tc>
        <w:tc>
          <w:tcPr>
            <w:tcW w:w="2622" w:type="dxa"/>
            <w:vAlign w:val="center"/>
          </w:tcPr>
          <w:p w14:paraId="13B325BA" w14:textId="77777777" w:rsidR="003C6E7E" w:rsidRPr="00303418" w:rsidRDefault="003C6E7E" w:rsidP="003C6E7E">
            <w:pPr>
              <w:pStyle w:val="Tekstpodstawowywcity2"/>
              <w:numPr>
                <w:ilvl w:val="0"/>
                <w:numId w:val="2"/>
              </w:numPr>
              <w:ind w:left="191" w:hanging="12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ograniczenie aktywności fizycznej np. poprzez brak konieczności podróżowania do pracy;</w:t>
            </w:r>
          </w:p>
          <w:p w14:paraId="5ABB1919" w14:textId="77777777" w:rsidR="003C6E7E" w:rsidRPr="00303418" w:rsidRDefault="003C6E7E" w:rsidP="003C6E7E">
            <w:pPr>
              <w:pStyle w:val="Tekstpodstawowywcity2"/>
              <w:numPr>
                <w:ilvl w:val="0"/>
                <w:numId w:val="2"/>
              </w:numPr>
              <w:ind w:left="191" w:hanging="12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ryzyko utraty kontroli nad czasem pracy;</w:t>
            </w:r>
          </w:p>
          <w:p w14:paraId="56BECDB1" w14:textId="77777777" w:rsidR="003C6E7E" w:rsidRPr="00303418" w:rsidRDefault="003C6E7E" w:rsidP="003C6E7E">
            <w:pPr>
              <w:pStyle w:val="Tekstpodstawowywcity2"/>
              <w:numPr>
                <w:ilvl w:val="0"/>
                <w:numId w:val="2"/>
              </w:numPr>
              <w:ind w:left="191" w:hanging="12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rozpraszanie się obowiązkami domowymi;</w:t>
            </w:r>
          </w:p>
          <w:p w14:paraId="70E5D192" w14:textId="77777777" w:rsidR="003C6E7E" w:rsidRPr="00303418" w:rsidRDefault="003C6E7E" w:rsidP="003C6E7E">
            <w:pPr>
              <w:pStyle w:val="Tekstpodstawowywcity2"/>
              <w:numPr>
                <w:ilvl w:val="0"/>
                <w:numId w:val="2"/>
              </w:numPr>
              <w:ind w:left="191" w:hanging="12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uzależnienie pracy od środków technicznych;</w:t>
            </w:r>
          </w:p>
          <w:p w14:paraId="3BA5B8D0" w14:textId="77777777" w:rsidR="003C6E7E" w:rsidRPr="00303418" w:rsidRDefault="003C6E7E" w:rsidP="003C6E7E">
            <w:pPr>
              <w:pStyle w:val="Tekstpodstawowywcity2"/>
              <w:numPr>
                <w:ilvl w:val="0"/>
                <w:numId w:val="2"/>
              </w:numPr>
              <w:ind w:left="191" w:hanging="12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mniej ergonomiczne wyposażenia stanowiska pracy;</w:t>
            </w:r>
          </w:p>
          <w:p w14:paraId="5FAFD741" w14:textId="77777777" w:rsidR="003C6E7E" w:rsidRPr="00303418" w:rsidRDefault="003C6E7E" w:rsidP="003C6E7E">
            <w:pPr>
              <w:pStyle w:val="Tekstpodstawowywcity2"/>
              <w:numPr>
                <w:ilvl w:val="0"/>
                <w:numId w:val="2"/>
              </w:numPr>
              <w:ind w:left="191" w:hanging="12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zakłócone życie rodzinne;</w:t>
            </w:r>
          </w:p>
          <w:p w14:paraId="77E1D4B1" w14:textId="77777777" w:rsidR="003C6E7E" w:rsidRPr="00303418" w:rsidRDefault="003C6E7E" w:rsidP="003C6E7E">
            <w:pPr>
              <w:pStyle w:val="Tekstpodstawowywcity2"/>
              <w:numPr>
                <w:ilvl w:val="0"/>
                <w:numId w:val="2"/>
              </w:numPr>
              <w:ind w:left="191" w:hanging="12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ograniczenie kontaktów społecznych i zawodowych</w:t>
            </w:r>
          </w:p>
        </w:tc>
        <w:tc>
          <w:tcPr>
            <w:tcW w:w="1923" w:type="dxa"/>
            <w:vAlign w:val="center"/>
          </w:tcPr>
          <w:p w14:paraId="2DA982B6" w14:textId="77777777" w:rsidR="003C6E7E" w:rsidRPr="00303418" w:rsidRDefault="003C6E7E" w:rsidP="003C6E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 xml:space="preserve">Zwiększone obciążenie układu kostno-mięśniowego oraz narządu wzroku. Możliwe zwiększenie zmęczenia oraz uczucie izolacji.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B08560F" w14:textId="77777777" w:rsidR="003C6E7E" w:rsidRPr="00303418" w:rsidRDefault="003C6E7E" w:rsidP="003C6E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3418">
              <w:rPr>
                <w:rFonts w:ascii="Calibri" w:hAnsi="Calibri" w:cs="Calibri"/>
                <w:b/>
                <w:sz w:val="20"/>
                <w:szCs w:val="20"/>
              </w:rPr>
              <w:t>Ś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9DA6466" w14:textId="77777777" w:rsidR="003C6E7E" w:rsidRPr="00303418" w:rsidRDefault="003C6E7E" w:rsidP="003C6E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3418">
              <w:rPr>
                <w:rFonts w:ascii="Calibri" w:hAnsi="Calibri" w:cs="Calibri"/>
                <w:b/>
                <w:sz w:val="20"/>
                <w:szCs w:val="20"/>
              </w:rPr>
              <w:t>P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A4A8CEB" w14:textId="77777777" w:rsidR="003C6E7E" w:rsidRPr="00303418" w:rsidRDefault="003C6E7E" w:rsidP="003C6E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34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14:paraId="190D1AD8" w14:textId="77777777" w:rsidR="003C6E7E" w:rsidRPr="00303418" w:rsidRDefault="003C6E7E" w:rsidP="003C6E7E">
            <w:pPr>
              <w:pStyle w:val="Akapitzlist"/>
              <w:numPr>
                <w:ilvl w:val="0"/>
                <w:numId w:val="3"/>
              </w:numPr>
              <w:ind w:left="206" w:hanging="20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przeciwdziałania nadmiernej intensywności pracy poprzez systematyczne przerwy w pracy. Co najmniej 5 min w każdej godzinie zegarowej;</w:t>
            </w:r>
          </w:p>
          <w:p w14:paraId="26CB9388" w14:textId="77777777" w:rsidR="003C6E7E" w:rsidRPr="00303418" w:rsidRDefault="003C6E7E" w:rsidP="003C6E7E">
            <w:pPr>
              <w:pStyle w:val="Akapitzlist"/>
              <w:numPr>
                <w:ilvl w:val="0"/>
                <w:numId w:val="3"/>
              </w:numPr>
              <w:ind w:left="206" w:hanging="20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 xml:space="preserve">w czasie długotrwałej pracy z komputerem zaleca się wprowadzanie krótkich ćwiczeń relaksacyjnych, które ułatwiają rozluźnienie fizyczne jak również psychiczne; </w:t>
            </w:r>
          </w:p>
          <w:p w14:paraId="6AE791AF" w14:textId="77777777" w:rsidR="003C6E7E" w:rsidRPr="00303418" w:rsidRDefault="003C6E7E" w:rsidP="003C6E7E">
            <w:pPr>
              <w:pStyle w:val="Akapitzlist"/>
              <w:numPr>
                <w:ilvl w:val="0"/>
                <w:numId w:val="3"/>
              </w:numPr>
              <w:ind w:left="206" w:hanging="20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ustalenie z domownikami zasad ograniczających rozpraszanie czy konieczność przerywania pracy;</w:t>
            </w:r>
          </w:p>
          <w:p w14:paraId="50CCD924" w14:textId="77777777" w:rsidR="003C6E7E" w:rsidRPr="00303418" w:rsidRDefault="003C6E7E" w:rsidP="003C6E7E">
            <w:pPr>
              <w:pStyle w:val="Akapitzlist"/>
              <w:numPr>
                <w:ilvl w:val="0"/>
                <w:numId w:val="3"/>
              </w:numPr>
              <w:ind w:left="206" w:hanging="20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zapewnienie przez Pracodawcę środków technicznych umożliwiających niezakłóconą realizację zadań;</w:t>
            </w:r>
          </w:p>
          <w:p w14:paraId="5DB30993" w14:textId="77777777" w:rsidR="003C6E7E" w:rsidRPr="00303418" w:rsidRDefault="003C6E7E" w:rsidP="0009210D">
            <w:pPr>
              <w:pStyle w:val="Akapitzlist"/>
              <w:numPr>
                <w:ilvl w:val="0"/>
                <w:numId w:val="3"/>
              </w:numPr>
              <w:ind w:left="206" w:hanging="206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unikanie izolacji społecznej – utrzymywanie kontaktów bezpośrednich i pośrednich z innymi ludźmi (z uwzględnieniem ogr</w:t>
            </w:r>
            <w:r w:rsidR="0009210D">
              <w:rPr>
                <w:rFonts w:ascii="Calibri" w:hAnsi="Calibri" w:cs="Calibri"/>
                <w:sz w:val="16"/>
                <w:szCs w:val="16"/>
              </w:rPr>
              <w:t>aniczeń epidemicznych)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8341E4" w14:textId="77777777" w:rsidR="003C6E7E" w:rsidRPr="00303418" w:rsidRDefault="003C6E7E" w:rsidP="003C6E7E">
            <w:pPr>
              <w:pStyle w:val="Podtytu"/>
              <w:ind w:left="-95" w:right="-45"/>
              <w:rPr>
                <w:rFonts w:ascii="Calibri" w:hAnsi="Calibri" w:cs="Calibri"/>
                <w:b/>
                <w:sz w:val="16"/>
                <w:u w:val="none"/>
              </w:rPr>
            </w:pPr>
            <w:r w:rsidRPr="00303418">
              <w:rPr>
                <w:rFonts w:ascii="Calibri" w:hAnsi="Calibri" w:cs="Calibri"/>
                <w:b/>
                <w:sz w:val="16"/>
                <w:szCs w:val="16"/>
                <w:u w:val="none"/>
              </w:rPr>
              <w:t>A</w:t>
            </w:r>
          </w:p>
        </w:tc>
      </w:tr>
      <w:tr w:rsidR="003C6E7E" w:rsidRPr="00083DD2" w14:paraId="7CE7BE4A" w14:textId="77777777" w:rsidTr="0007228B">
        <w:trPr>
          <w:cantSplit/>
          <w:trHeight w:val="56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39C9FB35" w14:textId="77777777" w:rsidR="003C6E7E" w:rsidRPr="00303418" w:rsidRDefault="003C6E7E" w:rsidP="003C6E7E">
            <w:pPr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Obciążenie układu ruchu (mięśniowo – szkieletowego)</w:t>
            </w:r>
          </w:p>
        </w:tc>
        <w:tc>
          <w:tcPr>
            <w:tcW w:w="2622" w:type="dxa"/>
            <w:vAlign w:val="center"/>
          </w:tcPr>
          <w:p w14:paraId="14B705A3" w14:textId="77777777" w:rsidR="003C6E7E" w:rsidRPr="00303418" w:rsidRDefault="003C6E7E" w:rsidP="003C6E7E">
            <w:pPr>
              <w:pStyle w:val="Tekstpodstawowywcity2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 xml:space="preserve">Wymuszona pozycja ciała, </w:t>
            </w:r>
          </w:p>
          <w:p w14:paraId="4C5FE879" w14:textId="77777777" w:rsidR="003C6E7E" w:rsidRPr="00303418" w:rsidRDefault="003C6E7E" w:rsidP="0009210D">
            <w:pPr>
              <w:pStyle w:val="Tekstpodstawowywcity2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 xml:space="preserve">niestosowanie norm i technik obowiązujących przy transporcie ręcznym </w:t>
            </w:r>
            <w:r w:rsidR="0009210D">
              <w:rPr>
                <w:rFonts w:ascii="Calibri" w:hAnsi="Calibri" w:cs="Calibri"/>
                <w:sz w:val="16"/>
                <w:szCs w:val="16"/>
              </w:rPr>
              <w:t>przedmiotów</w:t>
            </w:r>
          </w:p>
        </w:tc>
        <w:tc>
          <w:tcPr>
            <w:tcW w:w="1923" w:type="dxa"/>
            <w:vAlign w:val="center"/>
          </w:tcPr>
          <w:p w14:paraId="166654E2" w14:textId="77777777" w:rsidR="003C6E7E" w:rsidRPr="00303418" w:rsidRDefault="003C6E7E" w:rsidP="003C6E7E">
            <w:pPr>
              <w:rPr>
                <w:rFonts w:ascii="Calibri" w:hAnsi="Calibri" w:cs="Calibri"/>
                <w:sz w:val="16"/>
                <w:szCs w:val="16"/>
              </w:rPr>
            </w:pPr>
            <w:r w:rsidRPr="00303418">
              <w:rPr>
                <w:rFonts w:ascii="Calibri" w:hAnsi="Calibri" w:cs="Calibri"/>
                <w:sz w:val="16"/>
                <w:szCs w:val="16"/>
              </w:rPr>
              <w:t>Przeciążenia mięśni, ścięgien, stawów, kręgosłupa, dolegliwości bólowe ze strony układu kostno-mięśniowego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ED31D4B" w14:textId="77777777" w:rsidR="003C6E7E" w:rsidRPr="00303418" w:rsidRDefault="003C6E7E" w:rsidP="003C6E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3418">
              <w:rPr>
                <w:rFonts w:ascii="Calibri" w:hAnsi="Calibri" w:cs="Calibri"/>
                <w:b/>
                <w:sz w:val="20"/>
                <w:szCs w:val="20"/>
              </w:rPr>
              <w:t>Ś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417B31E" w14:textId="77777777" w:rsidR="003C6E7E" w:rsidRPr="00303418" w:rsidRDefault="003C6E7E" w:rsidP="003C6E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3418">
              <w:rPr>
                <w:rFonts w:ascii="Calibri" w:hAnsi="Calibri" w:cs="Calibri"/>
                <w:b/>
                <w:sz w:val="20"/>
                <w:szCs w:val="20"/>
              </w:rPr>
              <w:t>P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C3F5CE5" w14:textId="77777777" w:rsidR="003C6E7E" w:rsidRPr="00303418" w:rsidRDefault="003C6E7E" w:rsidP="003C6E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3418">
              <w:rPr>
                <w:rFonts w:ascii="Calibri" w:hAnsi="Calibri" w:cs="Calibri"/>
                <w:b/>
                <w:bCs/>
                <w:sz w:val="20"/>
                <w:szCs w:val="20"/>
              </w:rPr>
              <w:t>Ś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14:paraId="75DB6C3E" w14:textId="77777777" w:rsidR="003C6E7E" w:rsidRPr="002741BC" w:rsidRDefault="003C6E7E" w:rsidP="003C6E7E">
            <w:pPr>
              <w:pStyle w:val="Akapitzlist"/>
              <w:numPr>
                <w:ilvl w:val="0"/>
                <w:numId w:val="16"/>
              </w:numPr>
              <w:ind w:left="234" w:hanging="23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  <w:r w:rsidRPr="002741BC">
              <w:rPr>
                <w:rFonts w:ascii="Calibri" w:hAnsi="Calibri"/>
                <w:sz w:val="16"/>
                <w:szCs w:val="16"/>
              </w:rPr>
              <w:t xml:space="preserve">tosowanie się do norm </w:t>
            </w:r>
            <w:r>
              <w:rPr>
                <w:rFonts w:ascii="Calibri" w:hAnsi="Calibri"/>
                <w:sz w:val="16"/>
                <w:szCs w:val="16"/>
              </w:rPr>
              <w:t>i technik w transporcie ręcznym;</w:t>
            </w:r>
          </w:p>
          <w:p w14:paraId="7DD4896B" w14:textId="77777777" w:rsidR="003C6E7E" w:rsidRPr="002741BC" w:rsidRDefault="003C6E7E" w:rsidP="003C6E7E">
            <w:pPr>
              <w:pStyle w:val="Akapitzlist"/>
              <w:numPr>
                <w:ilvl w:val="0"/>
                <w:numId w:val="16"/>
              </w:numPr>
              <w:ind w:left="234" w:hanging="23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2741BC">
              <w:rPr>
                <w:rFonts w:ascii="Calibri" w:hAnsi="Calibri"/>
                <w:sz w:val="16"/>
                <w:szCs w:val="16"/>
              </w:rPr>
              <w:t>dpowiedn</w:t>
            </w:r>
            <w:r>
              <w:rPr>
                <w:rFonts w:ascii="Calibri" w:hAnsi="Calibri"/>
                <w:sz w:val="16"/>
                <w:szCs w:val="16"/>
              </w:rPr>
              <w:t>ia organizacja stanowiska pracy;</w:t>
            </w:r>
          </w:p>
          <w:p w14:paraId="5DA8DAA9" w14:textId="77777777" w:rsidR="003C6E7E" w:rsidRPr="00303418" w:rsidRDefault="003C6E7E" w:rsidP="0009210D">
            <w:pPr>
              <w:pStyle w:val="Akapitzlist"/>
              <w:numPr>
                <w:ilvl w:val="0"/>
                <w:numId w:val="16"/>
              </w:numPr>
              <w:ind w:left="234" w:hanging="23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2741BC">
              <w:rPr>
                <w:rFonts w:ascii="Calibri" w:hAnsi="Calibri"/>
                <w:sz w:val="16"/>
                <w:szCs w:val="16"/>
              </w:rPr>
              <w:t>graniczenie do minimum odległości ręczn</w:t>
            </w:r>
            <w:r>
              <w:rPr>
                <w:rFonts w:ascii="Calibri" w:hAnsi="Calibri"/>
                <w:sz w:val="16"/>
                <w:szCs w:val="16"/>
              </w:rPr>
              <w:t>ego przemieszczania pr</w:t>
            </w:r>
            <w:r w:rsidR="0009210D">
              <w:rPr>
                <w:rFonts w:ascii="Calibri" w:hAnsi="Calibri"/>
                <w:sz w:val="16"/>
                <w:szCs w:val="16"/>
              </w:rPr>
              <w:t>zedmiotów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1D96AEC" w14:textId="77777777" w:rsidR="003C6E7E" w:rsidRPr="00303418" w:rsidRDefault="003C6E7E" w:rsidP="003C6E7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03418">
              <w:rPr>
                <w:rFonts w:ascii="Calibri" w:hAnsi="Calibri" w:cs="Calibri"/>
                <w:b/>
                <w:sz w:val="16"/>
                <w:szCs w:val="16"/>
              </w:rPr>
              <w:t>A</w:t>
            </w:r>
          </w:p>
        </w:tc>
      </w:tr>
      <w:tr w:rsidR="003C6E7E" w:rsidRPr="00083DD2" w14:paraId="77A2501D" w14:textId="77777777" w:rsidTr="0007228B">
        <w:trPr>
          <w:cantSplit/>
          <w:trHeight w:val="319"/>
        </w:trPr>
        <w:tc>
          <w:tcPr>
            <w:tcW w:w="6066" w:type="dxa"/>
            <w:gridSpan w:val="3"/>
            <w:tcBorders>
              <w:bottom w:val="single" w:sz="4" w:space="0" w:color="auto"/>
            </w:tcBorders>
            <w:vAlign w:val="center"/>
          </w:tcPr>
          <w:p w14:paraId="617C25ED" w14:textId="77777777" w:rsidR="003C6E7E" w:rsidRPr="00303418" w:rsidRDefault="003C6E7E" w:rsidP="003C6E7E">
            <w:pPr>
              <w:pStyle w:val="Podtytu"/>
              <w:jc w:val="left"/>
              <w:rPr>
                <w:rFonts w:ascii="Calibri" w:hAnsi="Calibri" w:cs="Calibri"/>
                <w:b/>
                <w:sz w:val="20"/>
                <w:u w:val="none"/>
              </w:rPr>
            </w:pPr>
            <w:r w:rsidRPr="00303418">
              <w:rPr>
                <w:rFonts w:ascii="Calibri" w:hAnsi="Calibri" w:cs="Calibri"/>
                <w:b/>
                <w:sz w:val="20"/>
                <w:u w:val="none"/>
              </w:rPr>
              <w:t>POZIOM RYZYKA ZAWODOWEGO NA STANOWISKU PRACY</w:t>
            </w:r>
            <w:r w:rsidR="0009210D">
              <w:rPr>
                <w:rFonts w:ascii="Calibri" w:hAnsi="Calibri" w:cs="Calibri"/>
                <w:b/>
                <w:sz w:val="20"/>
                <w:u w:val="none"/>
              </w:rPr>
              <w:t xml:space="preserve"> ZDALNEJ</w:t>
            </w:r>
          </w:p>
        </w:tc>
        <w:tc>
          <w:tcPr>
            <w:tcW w:w="5287" w:type="dxa"/>
            <w:gridSpan w:val="5"/>
            <w:shd w:val="clear" w:color="auto" w:fill="FFFF00"/>
            <w:vAlign w:val="center"/>
          </w:tcPr>
          <w:p w14:paraId="72C7D77A" w14:textId="77777777" w:rsidR="003C6E7E" w:rsidRPr="00303418" w:rsidRDefault="003C6E7E" w:rsidP="003C6E7E">
            <w:pPr>
              <w:pStyle w:val="Podtytu"/>
              <w:rPr>
                <w:rFonts w:ascii="Calibri" w:hAnsi="Calibri" w:cs="Calibri"/>
                <w:b/>
                <w:sz w:val="22"/>
                <w:u w:val="none"/>
              </w:rPr>
            </w:pPr>
            <w:r w:rsidRPr="00303418">
              <w:rPr>
                <w:rFonts w:ascii="Calibri" w:hAnsi="Calibri" w:cs="Calibri"/>
                <w:b/>
                <w:sz w:val="22"/>
                <w:u w:val="none"/>
              </w:rPr>
              <w:t>AKCEPTOWALNY</w:t>
            </w:r>
          </w:p>
        </w:tc>
      </w:tr>
    </w:tbl>
    <w:p w14:paraId="28E85ED9" w14:textId="77777777" w:rsidR="003854F3" w:rsidRDefault="003854F3" w:rsidP="003854F3">
      <w:pPr>
        <w:pStyle w:val="Podtytu"/>
        <w:ind w:left="-1080"/>
        <w:jc w:val="left"/>
        <w:rPr>
          <w:rFonts w:ascii="Calibri" w:hAnsi="Calibri" w:cs="Calibri"/>
          <w:b/>
          <w:sz w:val="20"/>
          <w:szCs w:val="20"/>
        </w:rPr>
      </w:pPr>
    </w:p>
    <w:p w14:paraId="758B7D7A" w14:textId="77777777" w:rsidR="0009210D" w:rsidRDefault="0009210D" w:rsidP="003854F3">
      <w:pPr>
        <w:pStyle w:val="Podtytu"/>
        <w:ind w:left="-1080"/>
        <w:jc w:val="left"/>
        <w:rPr>
          <w:rFonts w:ascii="Calibri" w:hAnsi="Calibri" w:cs="Calibri"/>
          <w:b/>
          <w:sz w:val="20"/>
          <w:szCs w:val="20"/>
        </w:rPr>
      </w:pPr>
    </w:p>
    <w:p w14:paraId="03599893" w14:textId="77777777" w:rsidR="0009210D" w:rsidRDefault="0009210D" w:rsidP="003854F3">
      <w:pPr>
        <w:pStyle w:val="Podtytu"/>
        <w:ind w:left="-1080"/>
        <w:jc w:val="left"/>
        <w:rPr>
          <w:rFonts w:ascii="Calibri" w:hAnsi="Calibri" w:cs="Calibri"/>
          <w:b/>
          <w:sz w:val="20"/>
          <w:szCs w:val="20"/>
        </w:rPr>
      </w:pPr>
    </w:p>
    <w:p w14:paraId="1F3EFE92" w14:textId="77777777" w:rsidR="0009210D" w:rsidRDefault="0009210D" w:rsidP="003854F3">
      <w:pPr>
        <w:pStyle w:val="Podtytu"/>
        <w:ind w:left="-1080"/>
        <w:jc w:val="left"/>
        <w:rPr>
          <w:rFonts w:ascii="Calibri" w:hAnsi="Calibri" w:cs="Calibri"/>
          <w:b/>
          <w:sz w:val="20"/>
          <w:szCs w:val="20"/>
        </w:rPr>
      </w:pPr>
    </w:p>
    <w:p w14:paraId="4EB8DF3C" w14:textId="77777777" w:rsidR="0009210D" w:rsidRDefault="0009210D" w:rsidP="003854F3">
      <w:pPr>
        <w:pStyle w:val="Podtytu"/>
        <w:ind w:left="-1080"/>
        <w:jc w:val="left"/>
        <w:rPr>
          <w:rFonts w:ascii="Calibri" w:hAnsi="Calibri" w:cs="Calibri"/>
          <w:b/>
          <w:sz w:val="20"/>
          <w:szCs w:val="20"/>
        </w:rPr>
      </w:pPr>
    </w:p>
    <w:p w14:paraId="2558E37B" w14:textId="77777777" w:rsidR="0009210D" w:rsidRPr="00303418" w:rsidRDefault="0009210D" w:rsidP="003854F3">
      <w:pPr>
        <w:pStyle w:val="Podtytu"/>
        <w:ind w:left="-1080"/>
        <w:jc w:val="left"/>
        <w:rPr>
          <w:rFonts w:ascii="Calibri" w:hAnsi="Calibri" w:cs="Calibri"/>
          <w:b/>
          <w:sz w:val="20"/>
          <w:szCs w:val="20"/>
        </w:rPr>
      </w:pPr>
    </w:p>
    <w:p w14:paraId="5E1BA1A0" w14:textId="77777777" w:rsidR="00C27CA7" w:rsidRPr="00303418" w:rsidRDefault="00C27CA7" w:rsidP="0009210D">
      <w:pPr>
        <w:pStyle w:val="Podtytu"/>
        <w:jc w:val="left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71"/>
        <w:gridCol w:w="1771"/>
        <w:gridCol w:w="2010"/>
      </w:tblGrid>
      <w:tr w:rsidR="00C27CA7" w:rsidRPr="009834FB" w14:paraId="59D9A850" w14:textId="77777777" w:rsidTr="0009210D">
        <w:trPr>
          <w:trHeight w:val="433"/>
        </w:trPr>
        <w:tc>
          <w:tcPr>
            <w:tcW w:w="3828" w:type="dxa"/>
            <w:tcBorders>
              <w:bottom w:val="double" w:sz="1" w:space="0" w:color="000000"/>
            </w:tcBorders>
          </w:tcPr>
          <w:p w14:paraId="65145CF3" w14:textId="77777777" w:rsidR="00C27CA7" w:rsidRPr="009834FB" w:rsidRDefault="00C27CA7" w:rsidP="0009210D">
            <w:pPr>
              <w:snapToGrid w:val="0"/>
              <w:rPr>
                <w:rFonts w:ascii="Calibri" w:hAnsi="Calibri"/>
                <w:sz w:val="18"/>
              </w:rPr>
            </w:pPr>
          </w:p>
        </w:tc>
        <w:tc>
          <w:tcPr>
            <w:tcW w:w="555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93ED0B5" w14:textId="77777777" w:rsidR="00C27CA7" w:rsidRPr="009834FB" w:rsidRDefault="00C27CA7" w:rsidP="0009210D">
            <w:pPr>
              <w:pStyle w:val="Nagwek4"/>
              <w:numPr>
                <w:ilvl w:val="3"/>
                <w:numId w:val="17"/>
              </w:numPr>
              <w:snapToGrid w:val="0"/>
              <w:ind w:left="0"/>
              <w:jc w:val="center"/>
              <w:rPr>
                <w:rFonts w:ascii="Calibri" w:hAnsi="Calibri"/>
                <w:sz w:val="18"/>
              </w:rPr>
            </w:pPr>
            <w:r w:rsidRPr="009834FB">
              <w:rPr>
                <w:rFonts w:ascii="Calibri" w:hAnsi="Calibri"/>
                <w:sz w:val="18"/>
              </w:rPr>
              <w:t>CIĘŻKOŚĆ NASTĘPSTW</w:t>
            </w:r>
          </w:p>
        </w:tc>
      </w:tr>
      <w:tr w:rsidR="00C27CA7" w:rsidRPr="009834FB" w14:paraId="5DE31E5D" w14:textId="77777777" w:rsidTr="0009210D">
        <w:trPr>
          <w:trHeight w:val="69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E1AE8DF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9834FB">
              <w:rPr>
                <w:rFonts w:ascii="Calibri" w:hAnsi="Calibri"/>
                <w:b/>
                <w:sz w:val="18"/>
              </w:rPr>
              <w:t>PRAWDOPODOBIENSTWO ZDARZENIA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39646464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9834FB">
              <w:rPr>
                <w:rFonts w:ascii="Calibri" w:hAnsi="Calibri"/>
                <w:b/>
                <w:sz w:val="18"/>
              </w:rPr>
              <w:t>Mała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5B6C1EB4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9834FB">
              <w:rPr>
                <w:rFonts w:ascii="Calibri" w:hAnsi="Calibri"/>
                <w:b/>
                <w:sz w:val="18"/>
              </w:rPr>
              <w:t>Średnia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DE2B914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 w:rsidRPr="009834FB">
              <w:rPr>
                <w:rFonts w:ascii="Calibri" w:hAnsi="Calibri"/>
                <w:b/>
                <w:sz w:val="18"/>
              </w:rPr>
              <w:t>Duża</w:t>
            </w:r>
          </w:p>
        </w:tc>
      </w:tr>
      <w:tr w:rsidR="00C27CA7" w:rsidRPr="009834FB" w14:paraId="3381627B" w14:textId="77777777" w:rsidTr="0009210D">
        <w:trPr>
          <w:trHeight w:val="503"/>
        </w:trPr>
        <w:tc>
          <w:tcPr>
            <w:tcW w:w="382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D10B76A" w14:textId="77777777" w:rsidR="00C27CA7" w:rsidRPr="009834FB" w:rsidRDefault="00C27CA7" w:rsidP="0009210D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rFonts w:ascii="Calibri" w:hAnsi="Calibri"/>
                <w:sz w:val="18"/>
              </w:rPr>
            </w:pPr>
            <w:r w:rsidRPr="009834FB">
              <w:rPr>
                <w:rFonts w:ascii="Calibri" w:hAnsi="Calibri"/>
                <w:sz w:val="18"/>
              </w:rPr>
              <w:t>Mało prawdopodobne</w:t>
            </w:r>
          </w:p>
        </w:tc>
        <w:tc>
          <w:tcPr>
            <w:tcW w:w="17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95159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9834FB">
              <w:rPr>
                <w:rFonts w:ascii="Calibri" w:hAnsi="Calibri"/>
                <w:sz w:val="18"/>
              </w:rPr>
              <w:t>małe</w:t>
            </w:r>
          </w:p>
        </w:tc>
        <w:tc>
          <w:tcPr>
            <w:tcW w:w="17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29647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9834FB">
              <w:rPr>
                <w:rFonts w:ascii="Calibri" w:hAnsi="Calibri"/>
                <w:sz w:val="18"/>
              </w:rPr>
              <w:t>małe</w:t>
            </w:r>
          </w:p>
        </w:tc>
        <w:tc>
          <w:tcPr>
            <w:tcW w:w="20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89BFE8F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9834FB">
              <w:rPr>
                <w:rFonts w:ascii="Calibri" w:hAnsi="Calibri"/>
                <w:sz w:val="18"/>
              </w:rPr>
              <w:t>średnie</w:t>
            </w:r>
          </w:p>
        </w:tc>
      </w:tr>
      <w:tr w:rsidR="00C27CA7" w:rsidRPr="009834FB" w14:paraId="62D5812A" w14:textId="77777777" w:rsidTr="0009210D">
        <w:trPr>
          <w:trHeight w:val="352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5ABDACF" w14:textId="77777777" w:rsidR="00C27CA7" w:rsidRPr="009834FB" w:rsidRDefault="00C27CA7" w:rsidP="0009210D">
            <w:pPr>
              <w:snapToGrid w:val="0"/>
              <w:rPr>
                <w:rFonts w:ascii="Calibri" w:hAnsi="Calibri"/>
                <w:b/>
                <w:sz w:val="18"/>
              </w:rPr>
            </w:pPr>
            <w:r w:rsidRPr="009834FB">
              <w:rPr>
                <w:rFonts w:ascii="Calibri" w:hAnsi="Calibri"/>
                <w:b/>
                <w:sz w:val="18"/>
              </w:rPr>
              <w:t xml:space="preserve">Prawdopodobne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5EDAC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9834FB">
              <w:rPr>
                <w:rFonts w:ascii="Calibri" w:hAnsi="Calibri"/>
                <w:sz w:val="18"/>
              </w:rPr>
              <w:t>małe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BBB58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9834FB">
              <w:rPr>
                <w:rFonts w:ascii="Calibri" w:hAnsi="Calibri"/>
                <w:sz w:val="18"/>
              </w:rPr>
              <w:t>średnie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43F1355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9834FB">
              <w:rPr>
                <w:rFonts w:ascii="Calibri" w:hAnsi="Calibri"/>
                <w:sz w:val="18"/>
              </w:rPr>
              <w:t>duże</w:t>
            </w:r>
          </w:p>
        </w:tc>
      </w:tr>
      <w:tr w:rsidR="00C27CA7" w:rsidRPr="009834FB" w14:paraId="52C47E0B" w14:textId="77777777" w:rsidTr="0009210D">
        <w:trPr>
          <w:trHeight w:val="361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3C90791" w14:textId="77777777" w:rsidR="00C27CA7" w:rsidRPr="009834FB" w:rsidRDefault="00C27CA7" w:rsidP="0009210D">
            <w:pPr>
              <w:snapToGrid w:val="0"/>
              <w:rPr>
                <w:rFonts w:ascii="Calibri" w:hAnsi="Calibri"/>
                <w:b/>
                <w:sz w:val="18"/>
              </w:rPr>
            </w:pPr>
            <w:r w:rsidRPr="009834FB">
              <w:rPr>
                <w:rFonts w:ascii="Calibri" w:hAnsi="Calibri"/>
                <w:b/>
                <w:sz w:val="18"/>
              </w:rPr>
              <w:t>Wysoce prawdopodobne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42342150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9834FB">
              <w:rPr>
                <w:rFonts w:ascii="Calibri" w:hAnsi="Calibri"/>
                <w:sz w:val="18"/>
              </w:rPr>
              <w:t>średnie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64EED985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9834FB">
              <w:rPr>
                <w:rFonts w:ascii="Calibri" w:hAnsi="Calibri"/>
                <w:sz w:val="18"/>
              </w:rPr>
              <w:t>duże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A1BACE4" w14:textId="77777777" w:rsidR="00C27CA7" w:rsidRPr="009834FB" w:rsidRDefault="00C27CA7" w:rsidP="0009210D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9834FB">
              <w:rPr>
                <w:rFonts w:ascii="Calibri" w:hAnsi="Calibri"/>
                <w:sz w:val="18"/>
              </w:rPr>
              <w:t>duże</w:t>
            </w:r>
          </w:p>
        </w:tc>
      </w:tr>
    </w:tbl>
    <w:p w14:paraId="57245651" w14:textId="77777777" w:rsidR="00C27CA7" w:rsidRPr="00303418" w:rsidRDefault="00C27CA7" w:rsidP="0009210D">
      <w:pPr>
        <w:pStyle w:val="Podtytu"/>
        <w:jc w:val="left"/>
        <w:rPr>
          <w:rFonts w:ascii="Calibri" w:hAnsi="Calibri" w:cs="Calibri"/>
          <w:b/>
          <w:sz w:val="20"/>
          <w:szCs w:val="20"/>
        </w:rPr>
      </w:pPr>
    </w:p>
    <w:p w14:paraId="281057F7" w14:textId="77777777" w:rsidR="00C27CA7" w:rsidRPr="00303418" w:rsidRDefault="00C27CA7" w:rsidP="0009210D">
      <w:pPr>
        <w:pStyle w:val="Podtytu"/>
        <w:jc w:val="left"/>
        <w:rPr>
          <w:rFonts w:ascii="Calibri" w:hAnsi="Calibri" w:cs="Calibri"/>
          <w:b/>
          <w:sz w:val="20"/>
          <w:szCs w:val="20"/>
        </w:rPr>
      </w:pPr>
    </w:p>
    <w:p w14:paraId="160B5FD9" w14:textId="77777777" w:rsidR="003854F3" w:rsidRPr="00303418" w:rsidRDefault="003854F3" w:rsidP="0009210D">
      <w:pPr>
        <w:pStyle w:val="Podtytu"/>
        <w:ind w:left="-284"/>
        <w:jc w:val="left"/>
        <w:rPr>
          <w:rFonts w:ascii="Calibri" w:hAnsi="Calibri" w:cs="Calibri"/>
          <w:sz w:val="20"/>
          <w:szCs w:val="20"/>
          <w:u w:val="none"/>
        </w:rPr>
      </w:pPr>
      <w:r w:rsidRPr="00303418">
        <w:rPr>
          <w:rFonts w:ascii="Calibri" w:hAnsi="Calibri" w:cs="Calibri"/>
          <w:b/>
          <w:sz w:val="20"/>
          <w:szCs w:val="20"/>
          <w:u w:val="none"/>
        </w:rPr>
        <w:t>Kategorie ryzyka:</w:t>
      </w:r>
      <w:r w:rsidRPr="00303418">
        <w:rPr>
          <w:rFonts w:ascii="Calibri" w:hAnsi="Calibri" w:cs="Calibri"/>
          <w:sz w:val="20"/>
          <w:szCs w:val="20"/>
          <w:u w:val="none"/>
        </w:rPr>
        <w:t xml:space="preserve"> </w:t>
      </w:r>
      <w:r w:rsidRPr="00303418">
        <w:rPr>
          <w:rFonts w:ascii="Calibri" w:hAnsi="Calibri" w:cs="Calibri"/>
          <w:sz w:val="20"/>
          <w:szCs w:val="20"/>
          <w:u w:val="none"/>
        </w:rPr>
        <w:br/>
        <w:t>M - małe (A - akceptowalne),</w:t>
      </w:r>
    </w:p>
    <w:p w14:paraId="4D68B563" w14:textId="77777777" w:rsidR="003854F3" w:rsidRPr="00303418" w:rsidRDefault="00C27CA7" w:rsidP="0009210D">
      <w:pPr>
        <w:pStyle w:val="Podtytu"/>
        <w:ind w:left="-284"/>
        <w:jc w:val="left"/>
        <w:rPr>
          <w:rFonts w:ascii="Calibri" w:hAnsi="Calibri" w:cs="Calibri"/>
          <w:sz w:val="20"/>
          <w:szCs w:val="20"/>
          <w:u w:val="none"/>
        </w:rPr>
      </w:pPr>
      <w:r w:rsidRPr="00303418">
        <w:rPr>
          <w:rFonts w:ascii="Calibri" w:hAnsi="Calibri" w:cs="Calibri"/>
          <w:sz w:val="20"/>
          <w:szCs w:val="20"/>
          <w:u w:val="none"/>
        </w:rPr>
        <w:t>Ś</w:t>
      </w:r>
      <w:r w:rsidR="003854F3" w:rsidRPr="00303418">
        <w:rPr>
          <w:rFonts w:ascii="Calibri" w:hAnsi="Calibri" w:cs="Calibri"/>
          <w:sz w:val="20"/>
          <w:szCs w:val="20"/>
          <w:u w:val="none"/>
        </w:rPr>
        <w:t xml:space="preserve"> - średnie (A-akceptowalne),</w:t>
      </w:r>
    </w:p>
    <w:p w14:paraId="45038196" w14:textId="77777777" w:rsidR="006B5194" w:rsidRPr="00303418" w:rsidRDefault="003854F3" w:rsidP="0009210D">
      <w:pPr>
        <w:pStyle w:val="Podtytu"/>
        <w:ind w:left="-284"/>
        <w:jc w:val="left"/>
        <w:rPr>
          <w:rFonts w:ascii="Calibri" w:hAnsi="Calibri" w:cs="Calibri"/>
          <w:u w:val="none"/>
        </w:rPr>
      </w:pPr>
      <w:r w:rsidRPr="00303418">
        <w:rPr>
          <w:rFonts w:ascii="Calibri" w:hAnsi="Calibri" w:cs="Calibri"/>
          <w:sz w:val="20"/>
          <w:szCs w:val="20"/>
          <w:u w:val="none"/>
        </w:rPr>
        <w:t>D - duże (N – nieakceptowalne)</w:t>
      </w:r>
      <w:r w:rsidRPr="00303418">
        <w:rPr>
          <w:rFonts w:ascii="Calibri" w:hAnsi="Calibri" w:cs="Calibri"/>
          <w:u w:val="none"/>
        </w:rPr>
        <w:t xml:space="preserve">      </w:t>
      </w:r>
    </w:p>
    <w:p w14:paraId="328F438A" w14:textId="77777777" w:rsidR="006B5194" w:rsidRPr="00303418" w:rsidRDefault="006B5194" w:rsidP="003854F3">
      <w:pPr>
        <w:pStyle w:val="Podtytu"/>
        <w:ind w:left="-1080"/>
        <w:jc w:val="left"/>
        <w:rPr>
          <w:rFonts w:ascii="Calibri" w:hAnsi="Calibri" w:cs="Calibri"/>
          <w:u w:val="none"/>
        </w:rPr>
      </w:pPr>
    </w:p>
    <w:p w14:paraId="3D1EDC20" w14:textId="77777777" w:rsidR="006B5194" w:rsidRPr="00303418" w:rsidRDefault="006B5194" w:rsidP="003854F3">
      <w:pPr>
        <w:pStyle w:val="Podtytu"/>
        <w:ind w:left="-1080"/>
        <w:jc w:val="left"/>
        <w:rPr>
          <w:rFonts w:ascii="Calibri" w:hAnsi="Calibri" w:cs="Calibri"/>
          <w:u w:val="none"/>
        </w:rPr>
      </w:pPr>
    </w:p>
    <w:p w14:paraId="63EF8D0B" w14:textId="77777777" w:rsidR="003854F3" w:rsidRPr="00303418" w:rsidRDefault="006B5194" w:rsidP="0009210D">
      <w:pPr>
        <w:pStyle w:val="Podtytu"/>
        <w:ind w:left="-284"/>
        <w:jc w:val="left"/>
        <w:rPr>
          <w:rFonts w:ascii="Calibri" w:hAnsi="Calibri" w:cs="Calibri"/>
          <w:b/>
          <w:sz w:val="20"/>
          <w:u w:val="none"/>
        </w:rPr>
      </w:pPr>
      <w:r w:rsidRPr="00303418">
        <w:rPr>
          <w:rFonts w:ascii="Calibri" w:hAnsi="Calibri" w:cs="Calibri"/>
          <w:b/>
          <w:sz w:val="20"/>
          <w:u w:val="none"/>
        </w:rPr>
        <w:t xml:space="preserve">Data oceny: </w:t>
      </w:r>
      <w:r w:rsidR="002119FF">
        <w:rPr>
          <w:rFonts w:ascii="Calibri" w:hAnsi="Calibri" w:cs="Calibri"/>
          <w:b/>
          <w:sz w:val="20"/>
          <w:u w:val="none"/>
        </w:rPr>
        <w:t>10.03.2023</w:t>
      </w:r>
      <w:r w:rsidRPr="00303418">
        <w:rPr>
          <w:rFonts w:ascii="Calibri" w:hAnsi="Calibri" w:cs="Calibri"/>
          <w:b/>
          <w:sz w:val="20"/>
          <w:u w:val="none"/>
        </w:rPr>
        <w:t xml:space="preserve"> r.</w:t>
      </w:r>
    </w:p>
    <w:p w14:paraId="7802BB88" w14:textId="77777777" w:rsidR="003854F3" w:rsidRPr="00303418" w:rsidRDefault="003854F3" w:rsidP="003854F3">
      <w:pPr>
        <w:pStyle w:val="Podtytu"/>
        <w:ind w:left="3540" w:firstLine="708"/>
        <w:jc w:val="left"/>
        <w:rPr>
          <w:rFonts w:ascii="Calibri" w:hAnsi="Calibri" w:cs="Calibri"/>
          <w:u w:val="none"/>
        </w:rPr>
      </w:pPr>
    </w:p>
    <w:p w14:paraId="1BE136C3" w14:textId="77777777" w:rsidR="003854F3" w:rsidRPr="00303418" w:rsidRDefault="003854F3" w:rsidP="003854F3">
      <w:pPr>
        <w:pStyle w:val="Podtytu"/>
        <w:ind w:left="3540" w:firstLine="708"/>
        <w:jc w:val="left"/>
        <w:rPr>
          <w:rFonts w:ascii="Calibri" w:hAnsi="Calibri" w:cs="Calibri"/>
          <w:u w:val="none"/>
        </w:rPr>
      </w:pPr>
      <w:r w:rsidRPr="00303418">
        <w:rPr>
          <w:rFonts w:ascii="Calibri" w:hAnsi="Calibri" w:cs="Calibri"/>
          <w:u w:val="none"/>
        </w:rPr>
        <w:t xml:space="preserve">                  ..............................................................</w:t>
      </w:r>
    </w:p>
    <w:p w14:paraId="29FE8F1D" w14:textId="77777777" w:rsidR="003854F3" w:rsidRPr="00303418" w:rsidRDefault="003854F3" w:rsidP="003854F3">
      <w:pPr>
        <w:pStyle w:val="Podtytu"/>
        <w:rPr>
          <w:rFonts w:ascii="Calibri" w:hAnsi="Calibri" w:cs="Calibri"/>
          <w:u w:val="none"/>
        </w:rPr>
      </w:pPr>
      <w:r w:rsidRPr="00303418">
        <w:rPr>
          <w:rFonts w:ascii="Calibri" w:hAnsi="Calibri" w:cs="Calibri"/>
          <w:u w:val="none"/>
        </w:rPr>
        <w:t xml:space="preserve">                                                                                        (podpis pracownika)</w:t>
      </w:r>
    </w:p>
    <w:sectPr w:rsidR="003854F3" w:rsidRPr="00303418" w:rsidSect="003854F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CF39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F23F98"/>
    <w:multiLevelType w:val="hybridMultilevel"/>
    <w:tmpl w:val="247E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131"/>
    <w:multiLevelType w:val="hybridMultilevel"/>
    <w:tmpl w:val="D6CCD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332C"/>
    <w:multiLevelType w:val="hybridMultilevel"/>
    <w:tmpl w:val="64D4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24E3"/>
    <w:multiLevelType w:val="hybridMultilevel"/>
    <w:tmpl w:val="6702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2AD3"/>
    <w:multiLevelType w:val="hybridMultilevel"/>
    <w:tmpl w:val="82DCD9A0"/>
    <w:lvl w:ilvl="0" w:tplc="5F70C29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94913C0"/>
    <w:multiLevelType w:val="hybridMultilevel"/>
    <w:tmpl w:val="64D4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1A36"/>
    <w:multiLevelType w:val="hybridMultilevel"/>
    <w:tmpl w:val="A7CE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90EC8"/>
    <w:multiLevelType w:val="hybridMultilevel"/>
    <w:tmpl w:val="6CF4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4F2E"/>
    <w:multiLevelType w:val="hybridMultilevel"/>
    <w:tmpl w:val="9C8A0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36DCB"/>
    <w:multiLevelType w:val="hybridMultilevel"/>
    <w:tmpl w:val="967C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7283D"/>
    <w:multiLevelType w:val="hybridMultilevel"/>
    <w:tmpl w:val="DFE4A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2711"/>
    <w:multiLevelType w:val="hybridMultilevel"/>
    <w:tmpl w:val="4FA6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86826"/>
    <w:multiLevelType w:val="hybridMultilevel"/>
    <w:tmpl w:val="B3566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901C0"/>
    <w:multiLevelType w:val="hybridMultilevel"/>
    <w:tmpl w:val="92368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C06FD"/>
    <w:multiLevelType w:val="hybridMultilevel"/>
    <w:tmpl w:val="097E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B5"/>
    <w:multiLevelType w:val="hybridMultilevel"/>
    <w:tmpl w:val="CC50B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D170C"/>
    <w:multiLevelType w:val="hybridMultilevel"/>
    <w:tmpl w:val="4152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597075">
    <w:abstractNumId w:val="14"/>
  </w:num>
  <w:num w:numId="2" w16cid:durableId="1953437292">
    <w:abstractNumId w:val="10"/>
  </w:num>
  <w:num w:numId="3" w16cid:durableId="1738628515">
    <w:abstractNumId w:val="11"/>
  </w:num>
  <w:num w:numId="4" w16cid:durableId="179660286">
    <w:abstractNumId w:val="17"/>
  </w:num>
  <w:num w:numId="5" w16cid:durableId="5330080">
    <w:abstractNumId w:val="1"/>
  </w:num>
  <w:num w:numId="6" w16cid:durableId="1416902641">
    <w:abstractNumId w:val="4"/>
  </w:num>
  <w:num w:numId="7" w16cid:durableId="1655184978">
    <w:abstractNumId w:val="6"/>
  </w:num>
  <w:num w:numId="8" w16cid:durableId="1457094501">
    <w:abstractNumId w:val="5"/>
  </w:num>
  <w:num w:numId="9" w16cid:durableId="6953537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3384894">
    <w:abstractNumId w:val="7"/>
  </w:num>
  <w:num w:numId="11" w16cid:durableId="1596400267">
    <w:abstractNumId w:val="15"/>
  </w:num>
  <w:num w:numId="12" w16cid:durableId="1904245466">
    <w:abstractNumId w:val="12"/>
  </w:num>
  <w:num w:numId="13" w16cid:durableId="1130436603">
    <w:abstractNumId w:val="8"/>
  </w:num>
  <w:num w:numId="14" w16cid:durableId="1051151634">
    <w:abstractNumId w:val="3"/>
  </w:num>
  <w:num w:numId="15" w16cid:durableId="1743721981">
    <w:abstractNumId w:val="9"/>
  </w:num>
  <w:num w:numId="16" w16cid:durableId="1153175881">
    <w:abstractNumId w:val="16"/>
  </w:num>
  <w:num w:numId="17" w16cid:durableId="1663198272">
    <w:abstractNumId w:val="0"/>
  </w:num>
  <w:num w:numId="18" w16cid:durableId="87165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F3"/>
    <w:rsid w:val="0000021B"/>
    <w:rsid w:val="0007228B"/>
    <w:rsid w:val="00083DD2"/>
    <w:rsid w:val="000851C1"/>
    <w:rsid w:val="000875EC"/>
    <w:rsid w:val="0009210D"/>
    <w:rsid w:val="000A733A"/>
    <w:rsid w:val="0013100C"/>
    <w:rsid w:val="001765F3"/>
    <w:rsid w:val="00185926"/>
    <w:rsid w:val="00192C65"/>
    <w:rsid w:val="001975F7"/>
    <w:rsid w:val="001C4350"/>
    <w:rsid w:val="001C7017"/>
    <w:rsid w:val="001D1B14"/>
    <w:rsid w:val="002119FF"/>
    <w:rsid w:val="002363D5"/>
    <w:rsid w:val="00264058"/>
    <w:rsid w:val="002741BC"/>
    <w:rsid w:val="002E66D3"/>
    <w:rsid w:val="00303418"/>
    <w:rsid w:val="00334A9E"/>
    <w:rsid w:val="003854F3"/>
    <w:rsid w:val="00395D75"/>
    <w:rsid w:val="003C6E7E"/>
    <w:rsid w:val="00466A89"/>
    <w:rsid w:val="004F26B7"/>
    <w:rsid w:val="00504879"/>
    <w:rsid w:val="00510159"/>
    <w:rsid w:val="0052782F"/>
    <w:rsid w:val="00581D4D"/>
    <w:rsid w:val="0063600E"/>
    <w:rsid w:val="006613E6"/>
    <w:rsid w:val="006B5194"/>
    <w:rsid w:val="006C55A0"/>
    <w:rsid w:val="006F7E3F"/>
    <w:rsid w:val="00746324"/>
    <w:rsid w:val="007D0B9E"/>
    <w:rsid w:val="008363E1"/>
    <w:rsid w:val="008C5A96"/>
    <w:rsid w:val="00990E83"/>
    <w:rsid w:val="009D3BBA"/>
    <w:rsid w:val="009E27F1"/>
    <w:rsid w:val="00A8252A"/>
    <w:rsid w:val="00A9491C"/>
    <w:rsid w:val="00AD25B8"/>
    <w:rsid w:val="00AF0668"/>
    <w:rsid w:val="00B127D1"/>
    <w:rsid w:val="00B22512"/>
    <w:rsid w:val="00B56AF2"/>
    <w:rsid w:val="00B7623D"/>
    <w:rsid w:val="00B87F62"/>
    <w:rsid w:val="00BD1962"/>
    <w:rsid w:val="00C05C9E"/>
    <w:rsid w:val="00C27CA7"/>
    <w:rsid w:val="00CA450C"/>
    <w:rsid w:val="00CF4601"/>
    <w:rsid w:val="00D06BE6"/>
    <w:rsid w:val="00F60246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6C7A"/>
  <w15:chartTrackingRefBased/>
  <w15:docId w15:val="{40A83DC1-453A-430C-B4E0-04E0C0BD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4F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27CA7"/>
    <w:pPr>
      <w:keepNext/>
      <w:numPr>
        <w:ilvl w:val="2"/>
        <w:numId w:val="1"/>
      </w:numPr>
      <w:suppressAutoHyphens/>
      <w:ind w:left="110" w:firstLine="0"/>
      <w:jc w:val="center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27CA7"/>
    <w:pPr>
      <w:keepNext/>
      <w:numPr>
        <w:ilvl w:val="3"/>
        <w:numId w:val="1"/>
      </w:numPr>
      <w:suppressAutoHyphens/>
      <w:outlineLvl w:val="3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54F3"/>
    <w:pPr>
      <w:jc w:val="center"/>
    </w:pPr>
    <w:rPr>
      <w:b/>
      <w:bCs/>
    </w:rPr>
  </w:style>
  <w:style w:type="character" w:customStyle="1" w:styleId="TytuZnak">
    <w:name w:val="Tytuł Znak"/>
    <w:link w:val="Tytu"/>
    <w:rsid w:val="003854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854F3"/>
    <w:pPr>
      <w:jc w:val="center"/>
    </w:pPr>
    <w:rPr>
      <w:u w:val="single"/>
    </w:rPr>
  </w:style>
  <w:style w:type="character" w:customStyle="1" w:styleId="PodtytuZnak">
    <w:name w:val="Podtytuł Znak"/>
    <w:link w:val="Podtytu"/>
    <w:rsid w:val="003854F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127D1"/>
    <w:pPr>
      <w:ind w:left="117" w:hanging="117"/>
    </w:pPr>
    <w:rPr>
      <w:sz w:val="22"/>
    </w:rPr>
  </w:style>
  <w:style w:type="character" w:customStyle="1" w:styleId="Tekstpodstawowywcity2Znak">
    <w:name w:val="Tekst podstawowy wcięty 2 Znak"/>
    <w:link w:val="Tekstpodstawowywcity2"/>
    <w:rsid w:val="00B127D1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7D1"/>
    <w:pPr>
      <w:ind w:left="720"/>
      <w:contextualSpacing/>
    </w:pPr>
    <w:rPr>
      <w:sz w:val="32"/>
    </w:rPr>
  </w:style>
  <w:style w:type="paragraph" w:styleId="Tekstpodstawowy">
    <w:name w:val="Body Text"/>
    <w:basedOn w:val="Normalny"/>
    <w:link w:val="TekstpodstawowyZnak"/>
    <w:rsid w:val="001D1B14"/>
  </w:style>
  <w:style w:type="character" w:customStyle="1" w:styleId="TekstpodstawowyZnak">
    <w:name w:val="Tekst podstawowy Znak"/>
    <w:link w:val="Tekstpodstawowy"/>
    <w:rsid w:val="001D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F0668"/>
    <w:rPr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9E2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7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2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27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27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link w:val="Nagwek3"/>
    <w:rsid w:val="00C27CA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C27CA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1310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10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op.pl/CIOPPortalWAR/appmanager/ciop/pl?_nfpb=true&amp;_pageLabel=P58000242051630400078512&amp;html_tresc_root_id=300012608&amp;html_tresc_id=300012604&amp;html_klucz=55555&amp;html_klucz_spis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2501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Links>
    <vt:vector size="6" baseType="variant"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https://www.ciop.pl/CIOPPortalWAR/appmanager/ciop/pl?_nfpb=true&amp;_pageLabel=P58000242051630400078512&amp;html_tresc_root_id=300012608&amp;html_tresc_id=300012604&amp;html_klucz=55555&amp;html_klucz_spis=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Jerzy Gołda</cp:lastModifiedBy>
  <cp:revision>2</cp:revision>
  <dcterms:created xsi:type="dcterms:W3CDTF">2023-03-17T10:08:00Z</dcterms:created>
  <dcterms:modified xsi:type="dcterms:W3CDTF">2023-03-17T10:08:00Z</dcterms:modified>
</cp:coreProperties>
</file>